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ACEF5" w14:textId="7D7A9BD1" w:rsidR="003154A2" w:rsidRPr="00C66776" w:rsidRDefault="003154A2" w:rsidP="00C66776">
      <w:pPr>
        <w:spacing w:before="120" w:after="120" w:line="360" w:lineRule="auto"/>
        <w:jc w:val="center"/>
        <w:rPr>
          <w:rFonts w:ascii="Arial" w:hAnsi="Arial" w:cs="Arial"/>
          <w:sz w:val="28"/>
          <w:szCs w:val="28"/>
        </w:rPr>
      </w:pPr>
      <w:r w:rsidRPr="00C66776">
        <w:rPr>
          <w:rFonts w:ascii="Arial" w:hAnsi="Arial" w:cs="Arial"/>
          <w:b/>
          <w:sz w:val="28"/>
          <w:szCs w:val="28"/>
        </w:rPr>
        <w:t xml:space="preserve">PROGRAMA </w:t>
      </w:r>
      <w:r w:rsidR="00FF77D1" w:rsidRPr="00C66776">
        <w:rPr>
          <w:rFonts w:ascii="Arial" w:hAnsi="Arial" w:cs="Arial"/>
          <w:b/>
          <w:sz w:val="28"/>
          <w:szCs w:val="28"/>
        </w:rPr>
        <w:t>45SC</w:t>
      </w:r>
    </w:p>
    <w:p w14:paraId="55CBAD12" w14:textId="22C789DC" w:rsidR="003154A2" w:rsidRPr="00C66776" w:rsidRDefault="00FF77D1" w:rsidP="00437531">
      <w:pPr>
        <w:spacing w:after="240" w:line="360" w:lineRule="auto"/>
        <w:jc w:val="center"/>
        <w:rPr>
          <w:rFonts w:ascii="Arial" w:hAnsi="Arial" w:cs="Arial"/>
          <w:b/>
          <w:sz w:val="26"/>
          <w:szCs w:val="26"/>
        </w:rPr>
      </w:pPr>
      <w:r w:rsidRPr="00C66776">
        <w:rPr>
          <w:rFonts w:ascii="Arial" w:hAnsi="Arial" w:cs="Arial"/>
          <w:b/>
          <w:sz w:val="26"/>
          <w:szCs w:val="26"/>
        </w:rPr>
        <w:t>C19</w:t>
      </w:r>
      <w:r w:rsidR="00FD5BAD" w:rsidRPr="00C66776">
        <w:rPr>
          <w:rFonts w:ascii="Arial" w:hAnsi="Arial" w:cs="Arial"/>
          <w:b/>
          <w:sz w:val="26"/>
          <w:szCs w:val="26"/>
        </w:rPr>
        <w:t xml:space="preserve"> </w:t>
      </w:r>
      <w:r w:rsidRPr="00C66776">
        <w:rPr>
          <w:rFonts w:ascii="Arial" w:hAnsi="Arial" w:cs="Arial"/>
          <w:b/>
          <w:sz w:val="26"/>
          <w:szCs w:val="26"/>
        </w:rPr>
        <w:t>I</w:t>
      </w:r>
      <w:r w:rsidR="00463C3F">
        <w:rPr>
          <w:rFonts w:ascii="Arial" w:hAnsi="Arial" w:cs="Arial"/>
          <w:b/>
          <w:sz w:val="26"/>
          <w:szCs w:val="26"/>
        </w:rPr>
        <w:t>0</w:t>
      </w:r>
      <w:r w:rsidRPr="00C66776">
        <w:rPr>
          <w:rFonts w:ascii="Arial" w:hAnsi="Arial" w:cs="Arial"/>
          <w:b/>
          <w:sz w:val="26"/>
          <w:szCs w:val="26"/>
        </w:rPr>
        <w:t xml:space="preserve">3 </w:t>
      </w:r>
      <w:r w:rsidR="00D4537F" w:rsidRPr="00C66776">
        <w:rPr>
          <w:rFonts w:ascii="Arial" w:hAnsi="Arial" w:cs="Arial"/>
          <w:b/>
          <w:sz w:val="26"/>
          <w:szCs w:val="26"/>
        </w:rPr>
        <w:t>COMPETENCIAS DIGITALES PARA EL EMPLEO</w:t>
      </w:r>
      <w:r w:rsidR="00827150">
        <w:rPr>
          <w:rFonts w:ascii="Arial" w:hAnsi="Arial" w:cs="Arial"/>
          <w:b/>
          <w:sz w:val="26"/>
          <w:szCs w:val="26"/>
        </w:rPr>
        <w:t>. TRANSPORTES Y MOVILIDAD</w:t>
      </w:r>
    </w:p>
    <w:p w14:paraId="5D3A39C0" w14:textId="69724826" w:rsidR="00517824" w:rsidRPr="00517824" w:rsidRDefault="00517824" w:rsidP="00C66776">
      <w:pPr>
        <w:spacing w:before="120" w:after="120" w:line="360" w:lineRule="auto"/>
        <w:rPr>
          <w:rFonts w:ascii="Arial" w:hAnsi="Arial" w:cs="Arial"/>
          <w:b/>
          <w:sz w:val="22"/>
          <w:szCs w:val="22"/>
        </w:rPr>
      </w:pPr>
      <w:r w:rsidRPr="00517824">
        <w:rPr>
          <w:rFonts w:ascii="Arial" w:hAnsi="Arial" w:cs="Arial"/>
          <w:b/>
          <w:sz w:val="22"/>
          <w:szCs w:val="22"/>
        </w:rPr>
        <w:t xml:space="preserve">1. </w:t>
      </w:r>
      <w:r w:rsidR="00CC0EC1" w:rsidRPr="00517824">
        <w:rPr>
          <w:rFonts w:ascii="Arial" w:hAnsi="Arial" w:cs="Arial"/>
          <w:b/>
          <w:sz w:val="22"/>
          <w:szCs w:val="22"/>
        </w:rPr>
        <w:t>DENOMINACIÓN DEL COMPONENTE</w:t>
      </w:r>
    </w:p>
    <w:p w14:paraId="1DC6619F" w14:textId="02A35566" w:rsidR="00517824" w:rsidRPr="00517824" w:rsidRDefault="00FF77D1" w:rsidP="00437531">
      <w:pPr>
        <w:spacing w:before="120" w:after="120" w:line="360" w:lineRule="auto"/>
        <w:ind w:firstLine="709"/>
        <w:jc w:val="both"/>
        <w:rPr>
          <w:rFonts w:ascii="Arial" w:hAnsi="Arial" w:cs="Arial"/>
          <w:sz w:val="22"/>
          <w:szCs w:val="22"/>
        </w:rPr>
      </w:pPr>
      <w:r>
        <w:rPr>
          <w:rFonts w:ascii="Arial" w:hAnsi="Arial" w:cs="Arial"/>
          <w:sz w:val="22"/>
          <w:szCs w:val="22"/>
        </w:rPr>
        <w:t xml:space="preserve">Plan </w:t>
      </w:r>
      <w:r w:rsidRPr="00FF77D1">
        <w:rPr>
          <w:rFonts w:ascii="Arial" w:hAnsi="Arial" w:cs="Arial"/>
          <w:sz w:val="22"/>
          <w:szCs w:val="22"/>
        </w:rPr>
        <w:t>Nacional de C</w:t>
      </w:r>
      <w:r w:rsidR="00A9299C">
        <w:rPr>
          <w:rFonts w:ascii="Arial" w:hAnsi="Arial" w:cs="Arial"/>
          <w:sz w:val="22"/>
          <w:szCs w:val="22"/>
        </w:rPr>
        <w:t>ompetencias</w:t>
      </w:r>
      <w:r w:rsidRPr="00FF77D1">
        <w:rPr>
          <w:rFonts w:ascii="Arial" w:hAnsi="Arial" w:cs="Arial"/>
          <w:sz w:val="22"/>
          <w:szCs w:val="22"/>
        </w:rPr>
        <w:t xml:space="preserve"> Digitales</w:t>
      </w:r>
      <w:r>
        <w:rPr>
          <w:rFonts w:ascii="Arial" w:hAnsi="Arial" w:cs="Arial"/>
          <w:sz w:val="22"/>
          <w:szCs w:val="22"/>
        </w:rPr>
        <w:t xml:space="preserve"> </w:t>
      </w:r>
      <w:r w:rsidRPr="00FF77D1">
        <w:rPr>
          <w:rFonts w:ascii="Arial" w:hAnsi="Arial" w:cs="Arial"/>
          <w:sz w:val="22"/>
          <w:szCs w:val="22"/>
        </w:rPr>
        <w:t xml:space="preserve">(digital </w:t>
      </w:r>
      <w:proofErr w:type="spellStart"/>
      <w:r w:rsidRPr="00FF77D1">
        <w:rPr>
          <w:rFonts w:ascii="Arial" w:hAnsi="Arial" w:cs="Arial"/>
          <w:sz w:val="22"/>
          <w:szCs w:val="22"/>
        </w:rPr>
        <w:t>skills</w:t>
      </w:r>
      <w:proofErr w:type="spellEnd"/>
      <w:r w:rsidRPr="00FF77D1">
        <w:rPr>
          <w:rFonts w:ascii="Arial" w:hAnsi="Arial" w:cs="Arial"/>
          <w:sz w:val="22"/>
          <w:szCs w:val="22"/>
        </w:rPr>
        <w:t>)</w:t>
      </w:r>
      <w:r w:rsidR="00B546E2">
        <w:rPr>
          <w:rFonts w:ascii="Arial" w:hAnsi="Arial" w:cs="Arial"/>
          <w:sz w:val="22"/>
          <w:szCs w:val="22"/>
        </w:rPr>
        <w:t>.</w:t>
      </w:r>
    </w:p>
    <w:p w14:paraId="18BB8A39" w14:textId="34C8CA8E" w:rsidR="00517824" w:rsidRPr="00517824" w:rsidRDefault="00517824" w:rsidP="00C66776">
      <w:pPr>
        <w:spacing w:before="120" w:after="120" w:line="360" w:lineRule="auto"/>
        <w:rPr>
          <w:rFonts w:ascii="Arial" w:hAnsi="Arial" w:cs="Arial"/>
          <w:b/>
          <w:sz w:val="22"/>
          <w:szCs w:val="22"/>
        </w:rPr>
      </w:pPr>
      <w:r w:rsidRPr="00517824">
        <w:rPr>
          <w:rFonts w:ascii="Arial" w:hAnsi="Arial" w:cs="Arial"/>
          <w:b/>
          <w:sz w:val="22"/>
          <w:szCs w:val="22"/>
        </w:rPr>
        <w:t xml:space="preserve">2. </w:t>
      </w:r>
      <w:r w:rsidR="00CC0EC1" w:rsidRPr="00517824">
        <w:rPr>
          <w:rFonts w:ascii="Arial" w:hAnsi="Arial" w:cs="Arial"/>
          <w:b/>
          <w:sz w:val="22"/>
          <w:szCs w:val="22"/>
        </w:rPr>
        <w:t>DESCRIPCIÓN GENERAL DEL COMPONENTE</w:t>
      </w:r>
    </w:p>
    <w:p w14:paraId="165E21AF" w14:textId="033B6C74" w:rsidR="002F35DD" w:rsidRPr="002F35DD" w:rsidRDefault="002F35DD" w:rsidP="00C66776">
      <w:pPr>
        <w:spacing w:before="120" w:after="120" w:line="360" w:lineRule="auto"/>
        <w:ind w:firstLine="708"/>
        <w:jc w:val="both"/>
        <w:rPr>
          <w:rFonts w:ascii="Arial" w:hAnsi="Arial" w:cs="Arial"/>
          <w:sz w:val="22"/>
          <w:szCs w:val="22"/>
        </w:rPr>
      </w:pPr>
      <w:r>
        <w:rPr>
          <w:rFonts w:ascii="Arial" w:hAnsi="Arial" w:cs="Arial"/>
          <w:sz w:val="22"/>
          <w:szCs w:val="22"/>
        </w:rPr>
        <w:t xml:space="preserve">La </w:t>
      </w:r>
      <w:r w:rsidRPr="002F35DD">
        <w:rPr>
          <w:rFonts w:ascii="Arial" w:hAnsi="Arial" w:cs="Arial"/>
          <w:sz w:val="22"/>
          <w:szCs w:val="22"/>
        </w:rPr>
        <w:t>rápida transformación digital de la economía y la sociedad ha convertido a las</w:t>
      </w:r>
      <w:r>
        <w:rPr>
          <w:rFonts w:ascii="Arial" w:hAnsi="Arial" w:cs="Arial"/>
          <w:sz w:val="22"/>
          <w:szCs w:val="22"/>
        </w:rPr>
        <w:t xml:space="preserve"> </w:t>
      </w:r>
      <w:r w:rsidRPr="002F35DD">
        <w:rPr>
          <w:rFonts w:ascii="Arial" w:hAnsi="Arial" w:cs="Arial"/>
          <w:sz w:val="22"/>
          <w:szCs w:val="22"/>
        </w:rPr>
        <w:t>competencias digitales en herramientas básicas para poder aprovechar las oportunidades</w:t>
      </w:r>
      <w:r>
        <w:rPr>
          <w:rFonts w:ascii="Arial" w:hAnsi="Arial" w:cs="Arial"/>
          <w:sz w:val="22"/>
          <w:szCs w:val="22"/>
        </w:rPr>
        <w:t xml:space="preserve"> </w:t>
      </w:r>
      <w:r w:rsidRPr="002F35DD">
        <w:rPr>
          <w:rFonts w:ascii="Arial" w:hAnsi="Arial" w:cs="Arial"/>
          <w:sz w:val="22"/>
          <w:szCs w:val="22"/>
        </w:rPr>
        <w:t>que ofrece desde el punto de vista económico, social y ambiental: nuevas y accesibles formas de comunicación y de prestación de servicios, nuevos perfiles profesionales y oportunidades de negocio para las empresas para dar respuesta a los retos globales, nuevas</w:t>
      </w:r>
      <w:r>
        <w:rPr>
          <w:rFonts w:ascii="Arial" w:hAnsi="Arial" w:cs="Arial"/>
          <w:sz w:val="22"/>
          <w:szCs w:val="22"/>
        </w:rPr>
        <w:t xml:space="preserve"> </w:t>
      </w:r>
      <w:r w:rsidRPr="002F35DD">
        <w:rPr>
          <w:rFonts w:ascii="Arial" w:hAnsi="Arial" w:cs="Arial"/>
          <w:sz w:val="22"/>
          <w:szCs w:val="22"/>
        </w:rPr>
        <w:t>posibilidades de acceso a la información, a los servicios públicos y a la actividad económica en todo el territorio nacional.</w:t>
      </w:r>
    </w:p>
    <w:p w14:paraId="1C63C271" w14:textId="0ADC59FA" w:rsidR="002F35DD" w:rsidRPr="002F35DD" w:rsidRDefault="002F35DD" w:rsidP="00C66776">
      <w:pPr>
        <w:spacing w:before="120" w:after="120" w:line="360" w:lineRule="auto"/>
        <w:ind w:firstLine="708"/>
        <w:jc w:val="both"/>
        <w:rPr>
          <w:rFonts w:ascii="Arial" w:hAnsi="Arial" w:cs="Arial"/>
          <w:sz w:val="22"/>
          <w:szCs w:val="22"/>
        </w:rPr>
      </w:pPr>
      <w:r w:rsidRPr="002F35DD">
        <w:rPr>
          <w:rFonts w:ascii="Arial" w:hAnsi="Arial" w:cs="Arial"/>
          <w:sz w:val="22"/>
          <w:szCs w:val="22"/>
        </w:rPr>
        <w:t>Las competencias digitales se erigen así en un elemento fundamental para conseguir que la</w:t>
      </w:r>
      <w:r>
        <w:rPr>
          <w:rFonts w:ascii="Arial" w:hAnsi="Arial" w:cs="Arial"/>
          <w:sz w:val="22"/>
          <w:szCs w:val="22"/>
        </w:rPr>
        <w:t xml:space="preserve"> </w:t>
      </w:r>
      <w:r w:rsidRPr="002F35DD">
        <w:rPr>
          <w:rFonts w:ascii="Arial" w:hAnsi="Arial" w:cs="Arial"/>
          <w:sz w:val="22"/>
          <w:szCs w:val="22"/>
        </w:rPr>
        <w:t>sociedad y las empresas españolas afronten los retos y aprovechen las oportunidades que ofrece la economía digital.</w:t>
      </w:r>
    </w:p>
    <w:p w14:paraId="7BC6A617" w14:textId="5C684FFF" w:rsidR="002F35DD" w:rsidRPr="002F35DD" w:rsidRDefault="002F35DD" w:rsidP="00C66776">
      <w:pPr>
        <w:spacing w:before="120" w:after="120" w:line="360" w:lineRule="auto"/>
        <w:ind w:firstLine="708"/>
        <w:jc w:val="both"/>
        <w:rPr>
          <w:rFonts w:ascii="Arial" w:hAnsi="Arial" w:cs="Arial"/>
          <w:sz w:val="22"/>
          <w:szCs w:val="22"/>
        </w:rPr>
      </w:pPr>
      <w:r w:rsidRPr="002F35DD">
        <w:rPr>
          <w:rFonts w:ascii="Arial" w:hAnsi="Arial" w:cs="Arial"/>
          <w:sz w:val="22"/>
          <w:szCs w:val="22"/>
        </w:rPr>
        <w:t>El plan nacional de capacidades digitales se dirige al conjunto de la población, desde la digitalización de la escuela hasta la universidad, pasando por la recualificación (</w:t>
      </w:r>
      <w:proofErr w:type="spellStart"/>
      <w:r w:rsidRPr="002F35DD">
        <w:rPr>
          <w:rFonts w:ascii="Arial" w:hAnsi="Arial" w:cs="Arial"/>
          <w:sz w:val="22"/>
          <w:szCs w:val="22"/>
        </w:rPr>
        <w:t>upskilling</w:t>
      </w:r>
      <w:proofErr w:type="spellEnd"/>
      <w:r w:rsidRPr="002F35DD">
        <w:rPr>
          <w:rFonts w:ascii="Arial" w:hAnsi="Arial" w:cs="Arial"/>
          <w:sz w:val="22"/>
          <w:szCs w:val="22"/>
        </w:rPr>
        <w:t xml:space="preserve"> y </w:t>
      </w:r>
      <w:proofErr w:type="spellStart"/>
      <w:r w:rsidRPr="002F35DD">
        <w:rPr>
          <w:rFonts w:ascii="Arial" w:hAnsi="Arial" w:cs="Arial"/>
          <w:sz w:val="22"/>
          <w:szCs w:val="22"/>
        </w:rPr>
        <w:t>reskilling</w:t>
      </w:r>
      <w:proofErr w:type="spellEnd"/>
      <w:r w:rsidRPr="002F35DD">
        <w:rPr>
          <w:rFonts w:ascii="Arial" w:hAnsi="Arial" w:cs="Arial"/>
          <w:sz w:val="22"/>
          <w:szCs w:val="22"/>
        </w:rPr>
        <w:t>) en el trabajo, con especial atención al cierre de la brecha de género y al impulso de la formación en las zonas en declive demográfico. El plan persigue garantizar la inclusión digital, no dejando a nadie atrás en el proceso de digitalización y avanzar en el desarrollo de competencias básicas de la ciudadanía, para que todas las personas puedan, entre otras acciones, comunicarse, comprar, realizar transacciones o relacionarse con las administraciones utilizando las tecnologías digitales con autonomía y suficiencia.</w:t>
      </w:r>
    </w:p>
    <w:p w14:paraId="6DB26C18" w14:textId="69D46301" w:rsidR="00517824" w:rsidRDefault="002F35DD" w:rsidP="00C66776">
      <w:pPr>
        <w:spacing w:before="120" w:after="120" w:line="360" w:lineRule="auto"/>
        <w:ind w:firstLine="360"/>
        <w:jc w:val="both"/>
        <w:rPr>
          <w:rFonts w:ascii="Arial" w:hAnsi="Arial" w:cs="Arial"/>
          <w:sz w:val="22"/>
          <w:szCs w:val="22"/>
        </w:rPr>
      </w:pPr>
      <w:r w:rsidRPr="002F35DD">
        <w:rPr>
          <w:rFonts w:ascii="Arial" w:hAnsi="Arial" w:cs="Arial"/>
          <w:sz w:val="22"/>
          <w:szCs w:val="22"/>
        </w:rPr>
        <w:t>El Plan nacional de capacidades digitales se integra en la Agenda Digital España 2025, como línea estratégica para reforzar las competencias digitales de los trabajadores y del conjunto de la ciudadanía, reduciendo el porcentaje de la población española que carece de competencias digitales básicas. El plan se organiza en cuatro ejes que a su vez se dividen en siete líneas de actuación</w:t>
      </w:r>
      <w:r>
        <w:rPr>
          <w:rFonts w:ascii="Arial" w:hAnsi="Arial" w:cs="Arial"/>
          <w:sz w:val="22"/>
          <w:szCs w:val="22"/>
        </w:rPr>
        <w:t>:</w:t>
      </w:r>
    </w:p>
    <w:p w14:paraId="13E70F1C" w14:textId="223B4E4F" w:rsidR="00827150" w:rsidRDefault="00827150" w:rsidP="00C66776">
      <w:pPr>
        <w:spacing w:before="120" w:after="120" w:line="360" w:lineRule="auto"/>
        <w:ind w:firstLine="360"/>
        <w:jc w:val="both"/>
        <w:rPr>
          <w:rFonts w:ascii="Arial" w:hAnsi="Arial" w:cs="Arial"/>
          <w:sz w:val="22"/>
          <w:szCs w:val="22"/>
        </w:rPr>
      </w:pPr>
    </w:p>
    <w:p w14:paraId="5837FBD3" w14:textId="77777777" w:rsidR="00827150" w:rsidRDefault="00827150" w:rsidP="00C66776">
      <w:pPr>
        <w:spacing w:before="120" w:after="120" w:line="360" w:lineRule="auto"/>
        <w:ind w:firstLine="360"/>
        <w:jc w:val="both"/>
        <w:rPr>
          <w:rFonts w:ascii="Arial" w:hAnsi="Arial" w:cs="Arial"/>
          <w:sz w:val="22"/>
          <w:szCs w:val="22"/>
        </w:rPr>
      </w:pPr>
    </w:p>
    <w:p w14:paraId="2A552ED2" w14:textId="77777777" w:rsidR="002F35DD" w:rsidRPr="002F35DD" w:rsidRDefault="002F35DD" w:rsidP="00C6677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2F35DD">
        <w:rPr>
          <w:rFonts w:ascii="Arial" w:hAnsi="Arial" w:cs="Arial"/>
          <w:sz w:val="22"/>
          <w:szCs w:val="22"/>
        </w:rPr>
        <w:lastRenderedPageBreak/>
        <w:t>Competencias digitales transversales:</w:t>
      </w:r>
    </w:p>
    <w:p w14:paraId="7DFE24E0" w14:textId="3E6AF32A" w:rsidR="002F35DD" w:rsidRP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Capacitación digital para la ciudadanía (con énfasis en colectivos en riesgo de exclusión digital).</w:t>
      </w:r>
    </w:p>
    <w:p w14:paraId="19D9A31B" w14:textId="371BB6C0" w:rsidR="002F35DD" w:rsidRP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Lucha contra la brecha digital de género.</w:t>
      </w:r>
    </w:p>
    <w:p w14:paraId="4D5314DB" w14:textId="614CEBAF" w:rsidR="002F35DD" w:rsidRPr="002F35DD" w:rsidRDefault="002F35DD" w:rsidP="00C6677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2F35DD">
        <w:rPr>
          <w:rFonts w:ascii="Arial" w:hAnsi="Arial" w:cs="Arial"/>
          <w:sz w:val="22"/>
          <w:szCs w:val="22"/>
        </w:rPr>
        <w:t>Transformación Digital de la Educación:</w:t>
      </w:r>
    </w:p>
    <w:p w14:paraId="397B9495" w14:textId="2707623F" w:rsidR="002F35DD" w:rsidRP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Digitalización de la Educación y desarrollo de las competencias digitales para el aprendizaje en la educación.</w:t>
      </w:r>
    </w:p>
    <w:p w14:paraId="54FFE5C1" w14:textId="6FEFF26D" w:rsidR="002F35DD" w:rsidRPr="002F35DD" w:rsidRDefault="002F35DD" w:rsidP="00C6677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2F35DD">
        <w:rPr>
          <w:rFonts w:ascii="Arial" w:hAnsi="Arial" w:cs="Arial"/>
          <w:sz w:val="22"/>
          <w:szCs w:val="22"/>
        </w:rPr>
        <w:t>Competencias digitales para el empleo:</w:t>
      </w:r>
    </w:p>
    <w:p w14:paraId="31A0346A" w14:textId="77131CE3" w:rsidR="002F35DD" w:rsidRP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Formación en competencias digitales para personas desempleadas y ocupadas del sector privado, con especial énfasis en jóvenes desempleados.</w:t>
      </w:r>
    </w:p>
    <w:p w14:paraId="14EA2DA7" w14:textId="737FE1DD" w:rsid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Formación en competencias digitales para las personas al servicio de las administraciones públicas.</w:t>
      </w:r>
    </w:p>
    <w:p w14:paraId="402CA0E0" w14:textId="0C1B890D" w:rsidR="002F35DD" w:rsidRPr="002F35DD" w:rsidRDefault="002F35DD" w:rsidP="00C66776">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35DD">
        <w:rPr>
          <w:rFonts w:ascii="Arial" w:hAnsi="Arial" w:cs="Arial"/>
          <w:sz w:val="22"/>
          <w:szCs w:val="22"/>
        </w:rPr>
        <w:t>Desarrollo de competencias digitales para las pequeñas y medianas empresas</w:t>
      </w:r>
      <w:r>
        <w:rPr>
          <w:rFonts w:ascii="Arial" w:hAnsi="Arial" w:cs="Arial"/>
          <w:sz w:val="22"/>
          <w:szCs w:val="22"/>
        </w:rPr>
        <w:t xml:space="preserve"> </w:t>
      </w:r>
      <w:r w:rsidRPr="002F35DD">
        <w:rPr>
          <w:rFonts w:ascii="Arial" w:hAnsi="Arial" w:cs="Arial"/>
          <w:sz w:val="22"/>
          <w:szCs w:val="22"/>
        </w:rPr>
        <w:t>(pymes) para que afronten con garantías de éxito sus procesos de transformación digital adaptándose a la nueva economía digital.</w:t>
      </w:r>
    </w:p>
    <w:p w14:paraId="0B24878C" w14:textId="7F1E7E12" w:rsidR="002F35DD" w:rsidRPr="002F35DD" w:rsidRDefault="002F35DD" w:rsidP="002F5B7C">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2F35DD">
        <w:rPr>
          <w:rFonts w:ascii="Arial" w:hAnsi="Arial" w:cs="Arial"/>
          <w:sz w:val="22"/>
          <w:szCs w:val="22"/>
        </w:rPr>
        <w:t xml:space="preserve">Profesionales digitales: </w:t>
      </w:r>
    </w:p>
    <w:p w14:paraId="4BD330FB" w14:textId="5C31EAF0" w:rsidR="002F35DD" w:rsidRPr="002F5B7C" w:rsidRDefault="002F35DD" w:rsidP="002F5B7C">
      <w:pPr>
        <w:pStyle w:val="Prrafodelista"/>
        <w:numPr>
          <w:ilvl w:val="1"/>
          <w:numId w:val="4"/>
        </w:numPr>
        <w:spacing w:before="120" w:after="120" w:line="360" w:lineRule="auto"/>
        <w:ind w:left="993" w:hanging="284"/>
        <w:contextualSpacing w:val="0"/>
        <w:jc w:val="both"/>
        <w:rPr>
          <w:rFonts w:ascii="Arial" w:hAnsi="Arial" w:cs="Arial"/>
          <w:sz w:val="22"/>
          <w:szCs w:val="22"/>
        </w:rPr>
      </w:pPr>
      <w:r w:rsidRPr="002F5B7C">
        <w:rPr>
          <w:rFonts w:ascii="Arial" w:hAnsi="Arial" w:cs="Arial"/>
          <w:sz w:val="22"/>
          <w:szCs w:val="22"/>
        </w:rPr>
        <w:t>Fomento de especialistas TIC, Tecnologías de la Información y Comunicaciones (titulados de Formación Profesional).</w:t>
      </w:r>
      <w:r w:rsidRPr="002F5B7C">
        <w:rPr>
          <w:rFonts w:ascii="Arial" w:hAnsi="Arial" w:cs="Arial"/>
          <w:sz w:val="22"/>
          <w:szCs w:val="22"/>
        </w:rPr>
        <w:cr/>
        <w:t>La puesta en marcha del plan nacional de capacidades digitales supondrá que el 80% de la población española reciba formación en competencias digitales.</w:t>
      </w:r>
    </w:p>
    <w:p w14:paraId="53B18977" w14:textId="6B1ED9E1" w:rsidR="00517824" w:rsidRPr="00517824" w:rsidRDefault="00437531" w:rsidP="00C66776">
      <w:pPr>
        <w:spacing w:before="120" w:after="120" w:line="360" w:lineRule="auto"/>
        <w:rPr>
          <w:rFonts w:ascii="Arial" w:hAnsi="Arial" w:cs="Arial"/>
          <w:b/>
          <w:sz w:val="22"/>
          <w:szCs w:val="22"/>
        </w:rPr>
      </w:pPr>
      <w:r w:rsidRPr="00517824">
        <w:rPr>
          <w:rFonts w:ascii="Arial" w:hAnsi="Arial" w:cs="Arial"/>
          <w:b/>
          <w:sz w:val="22"/>
          <w:szCs w:val="22"/>
        </w:rPr>
        <w:t>3. PRINC</w:t>
      </w:r>
      <w:r>
        <w:rPr>
          <w:rFonts w:ascii="Arial" w:hAnsi="Arial" w:cs="Arial"/>
          <w:b/>
          <w:sz w:val="22"/>
          <w:szCs w:val="22"/>
        </w:rPr>
        <w:t>IPALES OBJETIVOS DEL COMPONENTE</w:t>
      </w:r>
    </w:p>
    <w:p w14:paraId="57A913D8" w14:textId="1ACC685C" w:rsidR="00E855BE"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t>Objetivo 1: garantizar la inclusión digital</w:t>
      </w:r>
      <w:r w:rsidRPr="00E855BE">
        <w:rPr>
          <w:rFonts w:ascii="Arial" w:hAnsi="Arial" w:cs="Arial"/>
          <w:sz w:val="22"/>
          <w:szCs w:val="22"/>
        </w:rPr>
        <w:t xml:space="preserve">, es decir, no dejar a nadie atrás en el proceso de digitalización y avanzar en el desarrollo de competencias básicas de la ciudadanía. En este sentido, se busca </w:t>
      </w:r>
      <w:r w:rsidRPr="00E855BE">
        <w:rPr>
          <w:rFonts w:ascii="Arial" w:hAnsi="Arial" w:cs="Arial"/>
          <w:b/>
          <w:bCs/>
          <w:sz w:val="22"/>
          <w:szCs w:val="22"/>
        </w:rPr>
        <w:t>incrementar el número de personas con competencias digitales básicas</w:t>
      </w:r>
      <w:r w:rsidRPr="00E855BE">
        <w:rPr>
          <w:rFonts w:ascii="Arial" w:hAnsi="Arial" w:cs="Arial"/>
          <w:sz w:val="22"/>
          <w:szCs w:val="22"/>
        </w:rPr>
        <w:t>. Actualmente, unos 15 millones de personas en España carecen de dichas competencias digitales básicas.</w:t>
      </w:r>
    </w:p>
    <w:p w14:paraId="417F5F8E" w14:textId="7DC3C650" w:rsidR="00E855BE"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t>Objetivo</w:t>
      </w:r>
      <w:r w:rsidRPr="00E855BE">
        <w:rPr>
          <w:rFonts w:ascii="Arial" w:hAnsi="Arial" w:cs="Arial"/>
          <w:sz w:val="22"/>
          <w:szCs w:val="22"/>
        </w:rPr>
        <w:t xml:space="preserve"> </w:t>
      </w:r>
      <w:r w:rsidRPr="00E855BE">
        <w:rPr>
          <w:rFonts w:ascii="Arial" w:hAnsi="Arial" w:cs="Arial"/>
          <w:b/>
          <w:bCs/>
          <w:sz w:val="22"/>
          <w:szCs w:val="22"/>
        </w:rPr>
        <w:t>2</w:t>
      </w:r>
      <w:r w:rsidRPr="00E855BE">
        <w:rPr>
          <w:rFonts w:ascii="Arial" w:hAnsi="Arial" w:cs="Arial"/>
          <w:sz w:val="22"/>
          <w:szCs w:val="22"/>
        </w:rPr>
        <w:t xml:space="preserve">: </w:t>
      </w:r>
      <w:r w:rsidRPr="00E855BE">
        <w:rPr>
          <w:rFonts w:ascii="Arial" w:hAnsi="Arial" w:cs="Arial"/>
          <w:b/>
          <w:bCs/>
          <w:sz w:val="22"/>
          <w:szCs w:val="22"/>
        </w:rPr>
        <w:t>disminuir la brecha digital por cuestión de género, incrementando el número de mujeres especialistas TIC</w:t>
      </w:r>
      <w:r w:rsidRPr="00E855BE">
        <w:rPr>
          <w:rFonts w:ascii="Arial" w:hAnsi="Arial" w:cs="Arial"/>
          <w:sz w:val="22"/>
          <w:szCs w:val="22"/>
        </w:rPr>
        <w:t>. Actualmente, en España solo el 16,2% de los</w:t>
      </w:r>
      <w:r>
        <w:rPr>
          <w:rFonts w:ascii="Arial" w:hAnsi="Arial" w:cs="Arial"/>
          <w:sz w:val="22"/>
          <w:szCs w:val="22"/>
        </w:rPr>
        <w:t xml:space="preserve"> </w:t>
      </w:r>
      <w:r w:rsidRPr="00E855BE">
        <w:rPr>
          <w:rFonts w:ascii="Arial" w:hAnsi="Arial" w:cs="Arial"/>
          <w:sz w:val="22"/>
          <w:szCs w:val="22"/>
        </w:rPr>
        <w:t>especialistas TIC son mujeres, (aproximadamente 500.000), por debajo del 16,5% de</w:t>
      </w:r>
      <w:r>
        <w:rPr>
          <w:rFonts w:ascii="Arial" w:hAnsi="Arial" w:cs="Arial"/>
          <w:sz w:val="22"/>
          <w:szCs w:val="22"/>
        </w:rPr>
        <w:t xml:space="preserve"> </w:t>
      </w:r>
      <w:r w:rsidRPr="00E855BE">
        <w:rPr>
          <w:rFonts w:ascii="Arial" w:hAnsi="Arial" w:cs="Arial"/>
          <w:sz w:val="22"/>
          <w:szCs w:val="22"/>
        </w:rPr>
        <w:t>la media de la UE-28.</w:t>
      </w:r>
    </w:p>
    <w:p w14:paraId="68E93A61" w14:textId="242BB09B" w:rsidR="00E855BE"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lastRenderedPageBreak/>
        <w:t>Objetivo 3: garantizar la adquisición de competencias digitales para la educación a docentes y estudiantes en todos los niveles del sistema educativo</w:t>
      </w:r>
      <w:r w:rsidRPr="00E855BE">
        <w:rPr>
          <w:rFonts w:ascii="Arial" w:hAnsi="Arial" w:cs="Arial"/>
          <w:sz w:val="22"/>
          <w:szCs w:val="22"/>
        </w:rPr>
        <w:t xml:space="preserve">. En la actualidad, este objetivo es prioritario debido a que la COVID-19 ha obligado a que el formato de las clases se adapte a un formato semipresencial, incluyendo sesiones virtuales. En lo que refiere a la educación universitaria y de formación profesional, se busca </w:t>
      </w:r>
      <w:r w:rsidRPr="00E855BE">
        <w:rPr>
          <w:rFonts w:ascii="Arial" w:hAnsi="Arial" w:cs="Arial"/>
          <w:b/>
          <w:bCs/>
          <w:sz w:val="22"/>
          <w:szCs w:val="22"/>
        </w:rPr>
        <w:t>incrementar el número de titulados en áreas TIC</w:t>
      </w:r>
      <w:r w:rsidRPr="00E855BE">
        <w:rPr>
          <w:rFonts w:ascii="Arial" w:hAnsi="Arial" w:cs="Arial"/>
          <w:sz w:val="22"/>
          <w:szCs w:val="22"/>
        </w:rPr>
        <w:t>.</w:t>
      </w:r>
    </w:p>
    <w:p w14:paraId="2D245CB7" w14:textId="67238D07" w:rsidR="00E855BE"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t>Objetivo 4: garantizar la adquisición de competencias digitales avanzadas tanto a los desempleados</w:t>
      </w:r>
      <w:r w:rsidRPr="00E855BE">
        <w:rPr>
          <w:rFonts w:ascii="Arial" w:hAnsi="Arial" w:cs="Arial"/>
          <w:sz w:val="22"/>
          <w:szCs w:val="22"/>
        </w:rPr>
        <w:t xml:space="preserve"> para mejorar sus condiciones de empleabilidad como a los ocupados, tanto en el sector privado como en el sector público, para que aprendan a adaptarse de forma continua a las nuevas demandas de su vida laboral, con énfasis en los colectivos más afectados por la digitalización y robotización de tareas. Así, se busca </w:t>
      </w:r>
      <w:r w:rsidRPr="00E855BE">
        <w:rPr>
          <w:rFonts w:ascii="Arial" w:hAnsi="Arial" w:cs="Arial"/>
          <w:b/>
          <w:bCs/>
          <w:sz w:val="22"/>
          <w:szCs w:val="22"/>
        </w:rPr>
        <w:t>incrementar tanto el número de personas con competencias digitales por encima del nivel básico, como el número de personas con conocimientos básicos de software</w:t>
      </w:r>
      <w:r w:rsidRPr="00E855BE">
        <w:rPr>
          <w:rFonts w:ascii="Arial" w:hAnsi="Arial" w:cs="Arial"/>
          <w:sz w:val="22"/>
          <w:szCs w:val="22"/>
        </w:rPr>
        <w:t>.</w:t>
      </w:r>
    </w:p>
    <w:p w14:paraId="3A9E2936" w14:textId="386C29E4" w:rsidR="00E855BE"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t>Objetivo 5: garantizar que España cuente con especialistas TIC</w:t>
      </w:r>
      <w:r w:rsidRPr="00E855BE">
        <w:rPr>
          <w:rFonts w:ascii="Arial" w:hAnsi="Arial" w:cs="Arial"/>
          <w:sz w:val="22"/>
          <w:szCs w:val="22"/>
        </w:rPr>
        <w:t>. En la actualidad, España solo cuenta con apenas 1.900.000 especialistas TIC, que suponen un 3,2% del empleo total, por debajo del 3,9% de media de la UE-28. Por tanto, se busca incrementar su número.</w:t>
      </w:r>
    </w:p>
    <w:p w14:paraId="5CF384B4" w14:textId="1DC398D4" w:rsidR="00517824" w:rsidRPr="00E855BE" w:rsidRDefault="00E855BE" w:rsidP="001C4926">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E855BE">
        <w:rPr>
          <w:rFonts w:ascii="Arial" w:hAnsi="Arial" w:cs="Arial"/>
          <w:b/>
          <w:bCs/>
          <w:sz w:val="22"/>
          <w:szCs w:val="22"/>
        </w:rPr>
        <w:t>Objetivo 6</w:t>
      </w:r>
      <w:r w:rsidRPr="00E855BE">
        <w:rPr>
          <w:rFonts w:ascii="Arial" w:hAnsi="Arial" w:cs="Arial"/>
          <w:sz w:val="22"/>
          <w:szCs w:val="22"/>
        </w:rPr>
        <w:t>: garantizar que las empresas españolas en general, y en particular las pymes, cuenten con las competencias digitales necesarias para abordar su digitalización. Así, se busca incrementar el número de empresas españolas que integran en su negocio a las tecnologías digitales (realizando intercambio electrónico de información, siendo activas en redes sociales, utilizando la computación en la nube, incorporando herramientas digitales que favorezcan la movilidad sostenible y el teletrabajo o realizando ventas en línea, entre otros aspectos). En la actualidad, el 41,2% de las empresas españoles exhiben conductas propias de la integración de las tecnologías digitales, frente al 41,4% de la media de la UE-28.</w:t>
      </w:r>
    </w:p>
    <w:p w14:paraId="2229CCBC" w14:textId="160F7185" w:rsidR="00517824" w:rsidRPr="00517824" w:rsidRDefault="00517824" w:rsidP="00C66776">
      <w:pPr>
        <w:spacing w:before="120" w:after="120" w:line="360" w:lineRule="auto"/>
        <w:rPr>
          <w:rFonts w:ascii="Arial" w:hAnsi="Arial" w:cs="Arial"/>
          <w:b/>
          <w:sz w:val="22"/>
          <w:szCs w:val="22"/>
        </w:rPr>
      </w:pPr>
      <w:r w:rsidRPr="00517824">
        <w:rPr>
          <w:rFonts w:ascii="Arial" w:hAnsi="Arial" w:cs="Arial"/>
          <w:b/>
          <w:sz w:val="22"/>
          <w:szCs w:val="22"/>
        </w:rPr>
        <w:t xml:space="preserve">4. </w:t>
      </w:r>
      <w:r w:rsidR="00CC0EC1" w:rsidRPr="00517824">
        <w:rPr>
          <w:rFonts w:ascii="Arial" w:hAnsi="Arial" w:cs="Arial"/>
          <w:b/>
          <w:sz w:val="22"/>
          <w:szCs w:val="22"/>
        </w:rPr>
        <w:t>DESCRIPCIÓN DE LA INVERSIÓN</w:t>
      </w:r>
    </w:p>
    <w:p w14:paraId="38A01CF7" w14:textId="009CCAF1" w:rsidR="00517824" w:rsidRPr="00A2695C" w:rsidRDefault="00E855BE" w:rsidP="00171D98">
      <w:pPr>
        <w:spacing w:before="120" w:after="120" w:line="360" w:lineRule="auto"/>
        <w:ind w:firstLine="709"/>
        <w:jc w:val="both"/>
        <w:rPr>
          <w:rFonts w:ascii="Arial" w:hAnsi="Arial" w:cs="Arial"/>
          <w:sz w:val="22"/>
          <w:szCs w:val="22"/>
        </w:rPr>
      </w:pPr>
      <w:r w:rsidRPr="00A2695C">
        <w:rPr>
          <w:rFonts w:ascii="Arial" w:hAnsi="Arial" w:cs="Arial"/>
          <w:sz w:val="22"/>
          <w:szCs w:val="22"/>
        </w:rPr>
        <w:t>Formación para capacitación digital y sostenibilidad en el ámbito del transporte</w:t>
      </w:r>
      <w:r w:rsidR="00171D98">
        <w:rPr>
          <w:rFonts w:ascii="Arial" w:hAnsi="Arial" w:cs="Arial"/>
          <w:sz w:val="22"/>
          <w:szCs w:val="22"/>
        </w:rPr>
        <w:t>.</w:t>
      </w:r>
    </w:p>
    <w:p w14:paraId="7EA35B63" w14:textId="564A3BD8" w:rsidR="00E855BE" w:rsidRPr="00E855BE" w:rsidRDefault="00E855BE" w:rsidP="00C66776">
      <w:pPr>
        <w:spacing w:before="120" w:after="120" w:line="360" w:lineRule="auto"/>
        <w:ind w:firstLine="708"/>
        <w:jc w:val="both"/>
        <w:rPr>
          <w:rFonts w:ascii="Arial" w:hAnsi="Arial" w:cs="Arial"/>
          <w:sz w:val="22"/>
          <w:szCs w:val="22"/>
        </w:rPr>
      </w:pPr>
      <w:r w:rsidRPr="00E855BE">
        <w:rPr>
          <w:rFonts w:ascii="Arial" w:hAnsi="Arial" w:cs="Arial"/>
          <w:sz w:val="22"/>
          <w:szCs w:val="22"/>
        </w:rPr>
        <w:t xml:space="preserve">Estas ayudas tienen por objeto impulsar la formación de los profesionales del transporte público y la logística, entendida con un enfoque amplio e incluyendo también a los miembros de las administraciones públicas relacionadas, en capacitación digital. </w:t>
      </w:r>
      <w:r w:rsidRPr="00E855BE">
        <w:rPr>
          <w:rFonts w:ascii="Arial" w:hAnsi="Arial" w:cs="Arial"/>
          <w:sz w:val="22"/>
          <w:szCs w:val="22"/>
        </w:rPr>
        <w:lastRenderedPageBreak/>
        <w:t xml:space="preserve">También se </w:t>
      </w:r>
      <w:r>
        <w:rPr>
          <w:rFonts w:ascii="Arial" w:hAnsi="Arial" w:cs="Arial"/>
          <w:sz w:val="22"/>
          <w:szCs w:val="22"/>
        </w:rPr>
        <w:t>incluye</w:t>
      </w:r>
      <w:r w:rsidRPr="00E855BE">
        <w:rPr>
          <w:rFonts w:ascii="Arial" w:hAnsi="Arial" w:cs="Arial"/>
          <w:sz w:val="22"/>
          <w:szCs w:val="22"/>
        </w:rPr>
        <w:t xml:space="preserve"> formación en sostenibilidad del transporte, por entender que ambos conceptos no pueden hoy en día separarse y dado el ámbito del plan de recuperación.</w:t>
      </w:r>
    </w:p>
    <w:p w14:paraId="5BF5D8E1" w14:textId="5C008E84" w:rsidR="00E855BE" w:rsidRPr="00E855BE" w:rsidRDefault="00E855BE" w:rsidP="00583D54">
      <w:pPr>
        <w:spacing w:before="120" w:after="120" w:line="360" w:lineRule="auto"/>
        <w:ind w:firstLine="709"/>
        <w:jc w:val="both"/>
        <w:rPr>
          <w:rFonts w:ascii="Arial" w:hAnsi="Arial" w:cs="Arial"/>
          <w:sz w:val="22"/>
          <w:szCs w:val="22"/>
        </w:rPr>
      </w:pPr>
      <w:bookmarkStart w:id="0" w:name="_GoBack"/>
      <w:bookmarkEnd w:id="0"/>
      <w:r w:rsidRPr="00E855BE">
        <w:rPr>
          <w:rFonts w:ascii="Arial" w:hAnsi="Arial" w:cs="Arial"/>
          <w:sz w:val="22"/>
          <w:szCs w:val="22"/>
        </w:rPr>
        <w:t>Se pretende, por lo tanto:</w:t>
      </w:r>
    </w:p>
    <w:p w14:paraId="018E0995" w14:textId="6B0F9FA3" w:rsidR="00E855BE" w:rsidRPr="00E855BE" w:rsidRDefault="00E855BE" w:rsidP="00583D54">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E855BE">
        <w:rPr>
          <w:rFonts w:ascii="Arial" w:hAnsi="Arial" w:cs="Arial"/>
          <w:sz w:val="22"/>
          <w:szCs w:val="22"/>
        </w:rPr>
        <w:t>Mejorar y actualizar la cualificación de los profesionales del sector transportes y la logística, públicos y privados, proporcionando los conocimientos que les permitan adaptarse a la evolución tecnológica, organizativa y de negocio necesarios para afrontar los retos del sector.</w:t>
      </w:r>
    </w:p>
    <w:p w14:paraId="41124470" w14:textId="15A39190" w:rsidR="00E855BE" w:rsidRPr="00E855BE" w:rsidRDefault="00E855BE" w:rsidP="00583D54">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E855BE">
        <w:rPr>
          <w:rFonts w:ascii="Arial" w:hAnsi="Arial" w:cs="Arial"/>
          <w:sz w:val="22"/>
          <w:szCs w:val="22"/>
        </w:rPr>
        <w:t xml:space="preserve">Proporcionar una formación integral, tanto teórica como práctica del sector de los transportes y la logística centrado en la capacitación digital y sostenibilidad, planteando un enfoque global de las afecciones de estos dos aspectos en: legislación, planificación, financiación, organización, gestión, operación, logística, infraestructuras y los sistemas de transporte, </w:t>
      </w:r>
      <w:proofErr w:type="spellStart"/>
      <w:r w:rsidRPr="00E855BE">
        <w:rPr>
          <w:rFonts w:ascii="Arial" w:hAnsi="Arial" w:cs="Arial"/>
          <w:sz w:val="22"/>
          <w:szCs w:val="22"/>
        </w:rPr>
        <w:t>intermodalidad</w:t>
      </w:r>
      <w:proofErr w:type="spellEnd"/>
      <w:r w:rsidRPr="00E855BE">
        <w:rPr>
          <w:rFonts w:ascii="Arial" w:hAnsi="Arial" w:cs="Arial"/>
          <w:sz w:val="22"/>
          <w:szCs w:val="22"/>
        </w:rPr>
        <w:t>, seguridad, sostenibilidad, accesibilidad, entre otros.</w:t>
      </w:r>
    </w:p>
    <w:p w14:paraId="74D85613" w14:textId="589BAFFC" w:rsidR="00E855BE" w:rsidRPr="00E855BE" w:rsidRDefault="00E855BE" w:rsidP="00E355CD">
      <w:pPr>
        <w:spacing w:before="120" w:after="120" w:line="360" w:lineRule="auto"/>
        <w:ind w:firstLine="709"/>
        <w:jc w:val="both"/>
        <w:rPr>
          <w:rFonts w:ascii="Arial" w:hAnsi="Arial" w:cs="Arial"/>
          <w:sz w:val="22"/>
          <w:szCs w:val="22"/>
        </w:rPr>
      </w:pPr>
      <w:r w:rsidRPr="00E855BE">
        <w:rPr>
          <w:rFonts w:ascii="Arial" w:hAnsi="Arial" w:cs="Arial"/>
          <w:sz w:val="22"/>
          <w:szCs w:val="22"/>
        </w:rPr>
        <w:t xml:space="preserve">En suma, que los participantes adquieran las competencias, es decir, los conocimientos, habilidades y actitudes necesarias para conocer todo lo relacionado con la actividad del transporte y la logística, incluyendo tanto al sector público (ayuntamientos, comunidades autónomas, </w:t>
      </w:r>
      <w:r>
        <w:rPr>
          <w:rFonts w:ascii="Arial" w:hAnsi="Arial" w:cs="Arial"/>
          <w:sz w:val="22"/>
          <w:szCs w:val="22"/>
        </w:rPr>
        <w:t>A</w:t>
      </w:r>
      <w:r w:rsidRPr="00E855BE">
        <w:rPr>
          <w:rFonts w:ascii="Arial" w:hAnsi="Arial" w:cs="Arial"/>
          <w:sz w:val="22"/>
          <w:szCs w:val="22"/>
        </w:rPr>
        <w:t xml:space="preserve">dministración </w:t>
      </w:r>
      <w:r>
        <w:rPr>
          <w:rFonts w:ascii="Arial" w:hAnsi="Arial" w:cs="Arial"/>
          <w:sz w:val="22"/>
          <w:szCs w:val="22"/>
        </w:rPr>
        <w:t>G</w:t>
      </w:r>
      <w:r w:rsidRPr="00E855BE">
        <w:rPr>
          <w:rFonts w:ascii="Arial" w:hAnsi="Arial" w:cs="Arial"/>
          <w:sz w:val="22"/>
          <w:szCs w:val="22"/>
        </w:rPr>
        <w:t xml:space="preserve">eneral del </w:t>
      </w:r>
      <w:r>
        <w:rPr>
          <w:rFonts w:ascii="Arial" w:hAnsi="Arial" w:cs="Arial"/>
          <w:sz w:val="22"/>
          <w:szCs w:val="22"/>
        </w:rPr>
        <w:t>E</w:t>
      </w:r>
      <w:r w:rsidRPr="00E855BE">
        <w:rPr>
          <w:rFonts w:ascii="Arial" w:hAnsi="Arial" w:cs="Arial"/>
          <w:sz w:val="22"/>
          <w:szCs w:val="22"/>
        </w:rPr>
        <w:t>stado</w:t>
      </w:r>
      <w:r>
        <w:rPr>
          <w:rFonts w:ascii="Arial" w:hAnsi="Arial" w:cs="Arial"/>
          <w:sz w:val="22"/>
          <w:szCs w:val="22"/>
        </w:rPr>
        <w:t>,</w:t>
      </w:r>
      <w:r w:rsidRPr="00E855BE">
        <w:rPr>
          <w:rFonts w:ascii="Arial" w:hAnsi="Arial" w:cs="Arial"/>
          <w:sz w:val="22"/>
          <w:szCs w:val="22"/>
        </w:rPr>
        <w:t xml:space="preserve"> etc</w:t>
      </w:r>
      <w:r>
        <w:rPr>
          <w:rFonts w:ascii="Arial" w:hAnsi="Arial" w:cs="Arial"/>
          <w:sz w:val="22"/>
          <w:szCs w:val="22"/>
        </w:rPr>
        <w:t>.</w:t>
      </w:r>
      <w:r w:rsidRPr="00E855BE">
        <w:rPr>
          <w:rFonts w:ascii="Arial" w:hAnsi="Arial" w:cs="Arial"/>
          <w:sz w:val="22"/>
          <w:szCs w:val="22"/>
        </w:rPr>
        <w:t>) como al privado.</w:t>
      </w:r>
    </w:p>
    <w:p w14:paraId="2A6B16F5" w14:textId="2BF10EB5" w:rsidR="00E855BE" w:rsidRPr="00E855BE" w:rsidRDefault="00E855BE" w:rsidP="00E355CD">
      <w:pPr>
        <w:spacing w:before="120" w:after="120" w:line="360" w:lineRule="auto"/>
        <w:ind w:firstLine="709"/>
        <w:jc w:val="both"/>
        <w:rPr>
          <w:rFonts w:ascii="Arial" w:hAnsi="Arial" w:cs="Arial"/>
          <w:sz w:val="22"/>
          <w:szCs w:val="22"/>
        </w:rPr>
      </w:pPr>
      <w:r w:rsidRPr="00E855BE">
        <w:rPr>
          <w:rFonts w:ascii="Arial" w:hAnsi="Arial" w:cs="Arial"/>
          <w:sz w:val="22"/>
          <w:szCs w:val="22"/>
        </w:rPr>
        <w:t>También estaría incluida la mejora de sus actuales competencias, especialmente en aquellos ámbitos en los que se están produciendo cambios estructurales a un ritmo más acelerado, la digitalización y sostenibilidad, incluyendo también la concienciación y sensibilización de los profesionales en relación con la seguridad, la sostenibilidad y la digitalización, así como mejorar el prestigio de determinadas profesiones del sector. En este sentido, también se incluiría la financiación de formaciones prácticas</w:t>
      </w:r>
      <w:r w:rsidR="00CB60C5">
        <w:rPr>
          <w:rFonts w:ascii="Arial" w:hAnsi="Arial" w:cs="Arial"/>
          <w:sz w:val="22"/>
          <w:szCs w:val="22"/>
        </w:rPr>
        <w:t>.</w:t>
      </w:r>
    </w:p>
    <w:p w14:paraId="695C78D0" w14:textId="77777777" w:rsidR="00E855BE" w:rsidRPr="00E855BE" w:rsidRDefault="00E855BE" w:rsidP="00E355CD">
      <w:pPr>
        <w:spacing w:before="120" w:after="120" w:line="360" w:lineRule="auto"/>
        <w:ind w:firstLine="709"/>
        <w:jc w:val="both"/>
        <w:rPr>
          <w:rFonts w:ascii="Arial" w:hAnsi="Arial" w:cs="Arial"/>
          <w:sz w:val="22"/>
          <w:szCs w:val="22"/>
        </w:rPr>
      </w:pPr>
      <w:r w:rsidRPr="00E855BE">
        <w:rPr>
          <w:rFonts w:ascii="Arial" w:hAnsi="Arial" w:cs="Arial"/>
          <w:sz w:val="22"/>
          <w:szCs w:val="22"/>
        </w:rPr>
        <w:t>Esta inversión en formación, o reciclaje de conocimientos, y en la sensibilización en materia de movilidad digital, segura y sostenible es básica para el desarrollo futuro del sector, donde no solo se incorporarán nuevos profesionales sino aquellos que, desde otros sectores, sean atraídos por la oferta de empleo futura y que precisan que se les facilite una transición justa.</w:t>
      </w:r>
    </w:p>
    <w:p w14:paraId="1B93AC2A" w14:textId="59CDFFEF" w:rsidR="00E855BE" w:rsidRPr="00E855BE" w:rsidRDefault="00E855BE" w:rsidP="00E355CD">
      <w:pPr>
        <w:spacing w:before="120" w:after="120" w:line="360" w:lineRule="auto"/>
        <w:ind w:firstLine="709"/>
        <w:jc w:val="both"/>
        <w:rPr>
          <w:rFonts w:ascii="Arial" w:hAnsi="Arial" w:cs="Arial"/>
          <w:sz w:val="22"/>
          <w:szCs w:val="22"/>
        </w:rPr>
      </w:pPr>
      <w:r w:rsidRPr="00E855BE">
        <w:rPr>
          <w:rFonts w:ascii="Arial" w:hAnsi="Arial" w:cs="Arial"/>
          <w:sz w:val="22"/>
          <w:szCs w:val="22"/>
        </w:rPr>
        <w:t>Dentro del transporte, se abarcarían todos los modos: carretera, ferrocarril, aéreo y marítimo, incluyendo también materias de logística, gestión de infraestructuras</w:t>
      </w:r>
      <w:r w:rsidR="00CB60C5">
        <w:rPr>
          <w:rFonts w:ascii="Arial" w:hAnsi="Arial" w:cs="Arial"/>
          <w:sz w:val="22"/>
          <w:szCs w:val="22"/>
        </w:rPr>
        <w:t>,</w:t>
      </w:r>
      <w:r w:rsidRPr="00E855BE">
        <w:rPr>
          <w:rFonts w:ascii="Arial" w:hAnsi="Arial" w:cs="Arial"/>
          <w:sz w:val="22"/>
          <w:szCs w:val="22"/>
        </w:rPr>
        <w:t xml:space="preserve"> etc.</w:t>
      </w:r>
    </w:p>
    <w:p w14:paraId="0B40909E" w14:textId="2107E3E4" w:rsidR="00E855BE" w:rsidRPr="00E855BE" w:rsidRDefault="00E855BE" w:rsidP="00E355CD">
      <w:pPr>
        <w:spacing w:before="120" w:after="120" w:line="360" w:lineRule="auto"/>
        <w:ind w:firstLine="709"/>
        <w:jc w:val="both"/>
        <w:rPr>
          <w:rFonts w:ascii="Arial" w:hAnsi="Arial" w:cs="Arial"/>
          <w:sz w:val="22"/>
          <w:szCs w:val="22"/>
        </w:rPr>
      </w:pPr>
      <w:r w:rsidRPr="00E855BE">
        <w:rPr>
          <w:rFonts w:ascii="Arial" w:hAnsi="Arial" w:cs="Arial"/>
          <w:sz w:val="22"/>
          <w:szCs w:val="22"/>
        </w:rPr>
        <w:t xml:space="preserve">Teniendo en cuenta los costes medios de los cursos subvencionados en años anteriores en el ámbito del transporte terrestre (como experiencia previa), esta línea de subvención podría incluir una cuantía mínima aproximada de 11.000.000 </w:t>
      </w:r>
      <w:r w:rsidR="0053235F">
        <w:rPr>
          <w:rFonts w:ascii="Arial" w:hAnsi="Arial" w:cs="Arial"/>
          <w:sz w:val="22"/>
          <w:szCs w:val="22"/>
        </w:rPr>
        <w:t>euros</w:t>
      </w:r>
      <w:r w:rsidRPr="00E855BE">
        <w:rPr>
          <w:rFonts w:ascii="Arial" w:hAnsi="Arial" w:cs="Arial"/>
          <w:sz w:val="22"/>
          <w:szCs w:val="22"/>
        </w:rPr>
        <w:t xml:space="preserve"> anuales </w:t>
      </w:r>
      <w:r w:rsidRPr="00E855BE">
        <w:rPr>
          <w:rFonts w:ascii="Arial" w:hAnsi="Arial" w:cs="Arial"/>
          <w:sz w:val="22"/>
          <w:szCs w:val="22"/>
        </w:rPr>
        <w:lastRenderedPageBreak/>
        <w:t>(202</w:t>
      </w:r>
      <w:r w:rsidR="00CB60C5">
        <w:rPr>
          <w:rFonts w:ascii="Arial" w:hAnsi="Arial" w:cs="Arial"/>
          <w:sz w:val="22"/>
          <w:szCs w:val="22"/>
        </w:rPr>
        <w:t>2</w:t>
      </w:r>
      <w:r w:rsidRPr="00E855BE">
        <w:rPr>
          <w:rFonts w:ascii="Arial" w:hAnsi="Arial" w:cs="Arial"/>
          <w:sz w:val="22"/>
          <w:szCs w:val="22"/>
        </w:rPr>
        <w:t>-202</w:t>
      </w:r>
      <w:r w:rsidR="00CB60C5">
        <w:rPr>
          <w:rFonts w:ascii="Arial" w:hAnsi="Arial" w:cs="Arial"/>
          <w:sz w:val="22"/>
          <w:szCs w:val="22"/>
        </w:rPr>
        <w:t>4</w:t>
      </w:r>
      <w:r w:rsidRPr="00E855BE">
        <w:rPr>
          <w:rFonts w:ascii="Arial" w:hAnsi="Arial" w:cs="Arial"/>
          <w:sz w:val="22"/>
          <w:szCs w:val="22"/>
        </w:rPr>
        <w:t xml:space="preserve">), incluyendo en esta cifra una partida específica para la asistencia técnica precisa para la gestión de los mismos a través de una empresa o medio propio de la administración con experiencia en la materia, incluyendo también todas las medidas necesarias para el control de la justificación de los cursos y el correcto seguimiento externo de los mismos (aproximadamente de un 10%, </w:t>
      </w:r>
      <w:r w:rsidR="00CB60C5">
        <w:rPr>
          <w:rFonts w:ascii="Arial" w:hAnsi="Arial" w:cs="Arial"/>
          <w:sz w:val="22"/>
          <w:szCs w:val="22"/>
        </w:rPr>
        <w:t xml:space="preserve">alrededor de </w:t>
      </w:r>
      <w:r w:rsidRPr="00E855BE">
        <w:rPr>
          <w:rFonts w:ascii="Arial" w:hAnsi="Arial" w:cs="Arial"/>
          <w:sz w:val="22"/>
          <w:szCs w:val="22"/>
        </w:rPr>
        <w:t>un millón de euros del total)</w:t>
      </w:r>
      <w:r w:rsidR="00CB60C5">
        <w:rPr>
          <w:rFonts w:ascii="Arial" w:hAnsi="Arial" w:cs="Arial"/>
          <w:sz w:val="22"/>
          <w:szCs w:val="22"/>
        </w:rPr>
        <w:t>.</w:t>
      </w:r>
    </w:p>
    <w:p w14:paraId="62B0A1CB" w14:textId="36C7AB52" w:rsidR="00E855BE" w:rsidRDefault="00E855BE" w:rsidP="00B00320">
      <w:pPr>
        <w:spacing w:before="120" w:after="120" w:line="360" w:lineRule="auto"/>
        <w:ind w:firstLine="709"/>
        <w:jc w:val="both"/>
        <w:rPr>
          <w:rFonts w:ascii="Arial" w:hAnsi="Arial" w:cs="Arial"/>
          <w:sz w:val="22"/>
          <w:szCs w:val="22"/>
        </w:rPr>
      </w:pPr>
      <w:r w:rsidRPr="00E855BE">
        <w:rPr>
          <w:rFonts w:ascii="Arial" w:hAnsi="Arial" w:cs="Arial"/>
          <w:sz w:val="22"/>
          <w:szCs w:val="22"/>
        </w:rPr>
        <w:t>Añadido a lo anterior, se aprovecharía la existencia de una tupida red de asociaciones profesionales del transporte, entendidas desde un amplio espectro (de empresas, fundaciones</w:t>
      </w:r>
      <w:r w:rsidR="00CB60C5">
        <w:rPr>
          <w:rFonts w:ascii="Arial" w:hAnsi="Arial" w:cs="Arial"/>
          <w:sz w:val="22"/>
          <w:szCs w:val="22"/>
        </w:rPr>
        <w:t>,</w:t>
      </w:r>
      <w:r w:rsidRPr="00E855BE">
        <w:rPr>
          <w:rFonts w:ascii="Arial" w:hAnsi="Arial" w:cs="Arial"/>
          <w:sz w:val="22"/>
          <w:szCs w:val="22"/>
        </w:rPr>
        <w:t xml:space="preserve"> etc</w:t>
      </w:r>
      <w:r w:rsidR="00CB60C5">
        <w:rPr>
          <w:rFonts w:ascii="Arial" w:hAnsi="Arial" w:cs="Arial"/>
          <w:sz w:val="22"/>
          <w:szCs w:val="22"/>
        </w:rPr>
        <w:t>.</w:t>
      </w:r>
      <w:r w:rsidRPr="00E855BE">
        <w:rPr>
          <w:rFonts w:ascii="Arial" w:hAnsi="Arial" w:cs="Arial"/>
          <w:sz w:val="22"/>
          <w:szCs w:val="22"/>
        </w:rPr>
        <w:t>) para gestionar este tipo de medidas.</w:t>
      </w:r>
    </w:p>
    <w:p w14:paraId="72E5A6E5" w14:textId="0694EFFE" w:rsidR="00517824" w:rsidRDefault="00517824" w:rsidP="00C66776">
      <w:pPr>
        <w:spacing w:before="120" w:after="120" w:line="360" w:lineRule="auto"/>
        <w:rPr>
          <w:rFonts w:ascii="Arial" w:hAnsi="Arial" w:cs="Arial"/>
          <w:b/>
          <w:sz w:val="22"/>
          <w:szCs w:val="22"/>
        </w:rPr>
      </w:pPr>
      <w:r w:rsidRPr="00517824">
        <w:rPr>
          <w:rFonts w:ascii="Arial" w:hAnsi="Arial" w:cs="Arial"/>
          <w:b/>
          <w:sz w:val="22"/>
          <w:szCs w:val="22"/>
        </w:rPr>
        <w:t xml:space="preserve">5. </w:t>
      </w:r>
      <w:r w:rsidR="00CC0EC1" w:rsidRPr="00517824">
        <w:rPr>
          <w:rFonts w:ascii="Arial" w:hAnsi="Arial" w:cs="Arial"/>
          <w:b/>
          <w:sz w:val="22"/>
          <w:szCs w:val="22"/>
        </w:rPr>
        <w:t>COSTE DE LA INVERSIÓN Y DISTRIBUCIÓN ANUALIZADA</w:t>
      </w:r>
    </w:p>
    <w:p w14:paraId="1AC7A00B" w14:textId="704A9397" w:rsidR="00610482" w:rsidRPr="00DA6DC0" w:rsidRDefault="00DA6DC0" w:rsidP="00001D0E">
      <w:pPr>
        <w:spacing w:before="120"/>
        <w:ind w:right="142"/>
        <w:jc w:val="right"/>
        <w:rPr>
          <w:rFonts w:ascii="Arial" w:hAnsi="Arial" w:cs="Arial"/>
          <w:sz w:val="22"/>
          <w:szCs w:val="22"/>
        </w:rPr>
      </w:pPr>
      <w:r w:rsidRPr="00DA6DC0">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610482" w14:paraId="73AF9833" w14:textId="77777777" w:rsidTr="00001D0E">
        <w:trPr>
          <w:trHeight w:val="337"/>
          <w:tblHeader/>
          <w:jc w:val="center"/>
        </w:trPr>
        <w:tc>
          <w:tcPr>
            <w:tcW w:w="2112" w:type="dxa"/>
            <w:vAlign w:val="center"/>
            <w:hideMark/>
          </w:tcPr>
          <w:p w14:paraId="13F09CD0" w14:textId="77777777" w:rsidR="00610482" w:rsidRDefault="00610482" w:rsidP="001C34A4">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14:paraId="10BC9CA6"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14:paraId="2ED251EA"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14:paraId="559D4E08"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14:paraId="0EC76273"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14:paraId="12188B94"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14:paraId="52AF7046"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14:paraId="2F732085"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14:paraId="6EB36827" w14:textId="77777777" w:rsidR="00610482" w:rsidRDefault="00610482" w:rsidP="001C34A4">
            <w:pPr>
              <w:spacing w:before="120" w:after="120"/>
              <w:ind w:left="-83"/>
              <w:jc w:val="center"/>
              <w:rPr>
                <w:rFonts w:ascii="Arial" w:hAnsi="Arial" w:cs="Arial"/>
                <w:b/>
                <w:sz w:val="18"/>
                <w:szCs w:val="18"/>
              </w:rPr>
            </w:pPr>
            <w:r>
              <w:rPr>
                <w:rFonts w:ascii="Arial" w:hAnsi="Arial" w:cs="Arial"/>
                <w:b/>
                <w:sz w:val="18"/>
                <w:szCs w:val="18"/>
              </w:rPr>
              <w:t>Total</w:t>
            </w:r>
          </w:p>
        </w:tc>
      </w:tr>
      <w:tr w:rsidR="00610482" w14:paraId="4A0A0621" w14:textId="77777777" w:rsidTr="00001D0E">
        <w:trPr>
          <w:trHeight w:hRule="exact" w:val="342"/>
          <w:jc w:val="center"/>
        </w:trPr>
        <w:tc>
          <w:tcPr>
            <w:tcW w:w="2112" w:type="dxa"/>
            <w:vAlign w:val="center"/>
            <w:hideMark/>
          </w:tcPr>
          <w:p w14:paraId="326EDC6E" w14:textId="77777777" w:rsidR="00610482" w:rsidRDefault="00610482" w:rsidP="001C34A4">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14:paraId="620B4432" w14:textId="77777777" w:rsidR="00610482" w:rsidRDefault="00610482" w:rsidP="001C34A4">
            <w:pPr>
              <w:spacing w:before="60" w:after="60"/>
              <w:ind w:left="-83"/>
              <w:jc w:val="right"/>
              <w:rPr>
                <w:rFonts w:ascii="Arial" w:hAnsi="Arial" w:cs="Arial"/>
                <w:sz w:val="12"/>
                <w:szCs w:val="12"/>
              </w:rPr>
            </w:pPr>
          </w:p>
        </w:tc>
        <w:tc>
          <w:tcPr>
            <w:tcW w:w="851" w:type="dxa"/>
            <w:vAlign w:val="center"/>
          </w:tcPr>
          <w:p w14:paraId="65442301"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01FFCC56" w14:textId="200A8C27" w:rsidR="00610482" w:rsidRDefault="00DA6DC0" w:rsidP="001C34A4">
            <w:pPr>
              <w:spacing w:before="60" w:after="60"/>
              <w:ind w:left="-83"/>
              <w:jc w:val="right"/>
              <w:rPr>
                <w:rFonts w:ascii="Arial" w:hAnsi="Arial" w:cs="Arial"/>
                <w:noProof/>
                <w:sz w:val="18"/>
                <w:szCs w:val="18"/>
              </w:rPr>
            </w:pPr>
            <w:r w:rsidRPr="006A34EE">
              <w:rPr>
                <w:rFonts w:ascii="Arial" w:hAnsi="Arial" w:cs="Arial"/>
                <w:noProof/>
                <w:sz w:val="18"/>
                <w:szCs w:val="18"/>
              </w:rPr>
              <w:t>11.000</w:t>
            </w:r>
          </w:p>
        </w:tc>
        <w:tc>
          <w:tcPr>
            <w:tcW w:w="851" w:type="dxa"/>
            <w:vAlign w:val="center"/>
          </w:tcPr>
          <w:p w14:paraId="4D4EB318" w14:textId="0D216E29" w:rsidR="00610482" w:rsidRDefault="00DA6DC0" w:rsidP="001C34A4">
            <w:pPr>
              <w:spacing w:before="60" w:after="60"/>
              <w:ind w:left="-83"/>
              <w:jc w:val="right"/>
              <w:rPr>
                <w:rFonts w:ascii="Arial" w:hAnsi="Arial" w:cs="Arial"/>
                <w:noProof/>
                <w:sz w:val="12"/>
                <w:szCs w:val="12"/>
              </w:rPr>
            </w:pPr>
            <w:r w:rsidRPr="006A34EE">
              <w:rPr>
                <w:rFonts w:ascii="Arial" w:hAnsi="Arial" w:cs="Arial"/>
                <w:noProof/>
                <w:sz w:val="18"/>
                <w:szCs w:val="18"/>
              </w:rPr>
              <w:t>11.000</w:t>
            </w:r>
          </w:p>
        </w:tc>
        <w:tc>
          <w:tcPr>
            <w:tcW w:w="851" w:type="dxa"/>
            <w:vAlign w:val="center"/>
          </w:tcPr>
          <w:p w14:paraId="5F396DDF" w14:textId="0A062B74" w:rsidR="00610482" w:rsidRDefault="00DA6DC0" w:rsidP="001C34A4">
            <w:pPr>
              <w:spacing w:before="60" w:after="60"/>
              <w:ind w:left="-83"/>
              <w:jc w:val="right"/>
              <w:rPr>
                <w:rFonts w:ascii="Arial" w:hAnsi="Arial" w:cs="Arial"/>
                <w:noProof/>
                <w:sz w:val="12"/>
                <w:szCs w:val="12"/>
              </w:rPr>
            </w:pPr>
            <w:r w:rsidRPr="006A34EE">
              <w:rPr>
                <w:rFonts w:ascii="Arial" w:hAnsi="Arial" w:cs="Arial"/>
                <w:noProof/>
                <w:sz w:val="18"/>
                <w:szCs w:val="18"/>
              </w:rPr>
              <w:t>11.000</w:t>
            </w:r>
          </w:p>
        </w:tc>
        <w:tc>
          <w:tcPr>
            <w:tcW w:w="851" w:type="dxa"/>
            <w:vAlign w:val="center"/>
          </w:tcPr>
          <w:p w14:paraId="3938DFCD"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55EE8281"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3A117032" w14:textId="3EA702CF" w:rsidR="00610482" w:rsidRDefault="00DA6DC0" w:rsidP="001C34A4">
            <w:pPr>
              <w:spacing w:before="60" w:after="60"/>
              <w:ind w:left="-83"/>
              <w:jc w:val="right"/>
              <w:rPr>
                <w:rFonts w:ascii="Arial" w:hAnsi="Arial" w:cs="Arial"/>
                <w:noProof/>
                <w:sz w:val="18"/>
                <w:szCs w:val="18"/>
              </w:rPr>
            </w:pPr>
            <w:r w:rsidRPr="006A34EE">
              <w:rPr>
                <w:rFonts w:ascii="Arial" w:hAnsi="Arial" w:cs="Arial"/>
                <w:noProof/>
                <w:sz w:val="18"/>
                <w:szCs w:val="18"/>
              </w:rPr>
              <w:t>33.000</w:t>
            </w:r>
          </w:p>
        </w:tc>
      </w:tr>
      <w:tr w:rsidR="00610482" w14:paraId="6300C4CC" w14:textId="77777777" w:rsidTr="00001D0E">
        <w:trPr>
          <w:trHeight w:hRule="exact" w:val="340"/>
          <w:jc w:val="center"/>
        </w:trPr>
        <w:tc>
          <w:tcPr>
            <w:tcW w:w="2112" w:type="dxa"/>
            <w:vAlign w:val="center"/>
            <w:hideMark/>
          </w:tcPr>
          <w:p w14:paraId="7D9A0344" w14:textId="77777777" w:rsidR="00610482" w:rsidRDefault="00610482" w:rsidP="001C34A4">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14:paraId="187C3B65"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70FF568C"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0EA8364B"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6637916B"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7CD29C38"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36C01531"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01F9D498"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685D6BE3" w14:textId="77777777" w:rsidR="00610482" w:rsidRDefault="00610482" w:rsidP="001C34A4">
            <w:pPr>
              <w:spacing w:before="60" w:after="60"/>
              <w:ind w:left="-83"/>
              <w:jc w:val="right"/>
              <w:rPr>
                <w:rFonts w:ascii="Arial" w:hAnsi="Arial" w:cs="Arial"/>
                <w:noProof/>
                <w:sz w:val="12"/>
                <w:szCs w:val="12"/>
              </w:rPr>
            </w:pPr>
          </w:p>
        </w:tc>
      </w:tr>
      <w:tr w:rsidR="00610482" w14:paraId="2CED634A" w14:textId="77777777" w:rsidTr="00001D0E">
        <w:trPr>
          <w:trHeight w:hRule="exact" w:val="340"/>
          <w:jc w:val="center"/>
        </w:trPr>
        <w:tc>
          <w:tcPr>
            <w:tcW w:w="2112" w:type="dxa"/>
            <w:vAlign w:val="center"/>
            <w:hideMark/>
          </w:tcPr>
          <w:p w14:paraId="2F8AB514" w14:textId="77777777" w:rsidR="00610482" w:rsidRDefault="00610482" w:rsidP="001C34A4">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14:paraId="77519A7A"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10A02ED6"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6C318C99" w14:textId="280F07DA" w:rsidR="00610482" w:rsidRDefault="00DA6DC0" w:rsidP="001C34A4">
            <w:pPr>
              <w:spacing w:before="60" w:after="60"/>
              <w:ind w:left="-83"/>
              <w:jc w:val="right"/>
              <w:rPr>
                <w:rFonts w:ascii="Arial" w:hAnsi="Arial" w:cs="Arial"/>
                <w:noProof/>
                <w:sz w:val="12"/>
                <w:szCs w:val="12"/>
              </w:rPr>
            </w:pPr>
            <w:r w:rsidRPr="006A34EE">
              <w:rPr>
                <w:rFonts w:ascii="Arial" w:hAnsi="Arial" w:cs="Arial"/>
                <w:noProof/>
                <w:sz w:val="18"/>
                <w:szCs w:val="18"/>
              </w:rPr>
              <w:t>11.000</w:t>
            </w:r>
          </w:p>
        </w:tc>
        <w:tc>
          <w:tcPr>
            <w:tcW w:w="851" w:type="dxa"/>
            <w:vAlign w:val="center"/>
          </w:tcPr>
          <w:p w14:paraId="43EBC703" w14:textId="120D7D2D" w:rsidR="00610482" w:rsidRDefault="00DA6DC0" w:rsidP="001C34A4">
            <w:pPr>
              <w:spacing w:before="60" w:after="60"/>
              <w:ind w:left="-83"/>
              <w:jc w:val="right"/>
              <w:rPr>
                <w:rFonts w:ascii="Arial" w:hAnsi="Arial" w:cs="Arial"/>
                <w:noProof/>
                <w:sz w:val="12"/>
                <w:szCs w:val="12"/>
              </w:rPr>
            </w:pPr>
            <w:r w:rsidRPr="006A34EE">
              <w:rPr>
                <w:rFonts w:ascii="Arial" w:hAnsi="Arial" w:cs="Arial"/>
                <w:noProof/>
                <w:sz w:val="18"/>
                <w:szCs w:val="18"/>
              </w:rPr>
              <w:t>11.000</w:t>
            </w:r>
          </w:p>
        </w:tc>
        <w:tc>
          <w:tcPr>
            <w:tcW w:w="851" w:type="dxa"/>
            <w:vAlign w:val="center"/>
          </w:tcPr>
          <w:p w14:paraId="473E9AA0" w14:textId="6E543D92" w:rsidR="00610482" w:rsidRDefault="00DA6DC0" w:rsidP="001C34A4">
            <w:pPr>
              <w:spacing w:before="60" w:after="60"/>
              <w:ind w:left="-83"/>
              <w:jc w:val="right"/>
              <w:rPr>
                <w:rFonts w:ascii="Arial" w:hAnsi="Arial" w:cs="Arial"/>
                <w:noProof/>
                <w:sz w:val="12"/>
                <w:szCs w:val="12"/>
              </w:rPr>
            </w:pPr>
            <w:r w:rsidRPr="006A34EE">
              <w:rPr>
                <w:rFonts w:ascii="Arial" w:hAnsi="Arial" w:cs="Arial"/>
                <w:noProof/>
                <w:sz w:val="18"/>
                <w:szCs w:val="18"/>
              </w:rPr>
              <w:t>11.000</w:t>
            </w:r>
          </w:p>
        </w:tc>
        <w:tc>
          <w:tcPr>
            <w:tcW w:w="851" w:type="dxa"/>
            <w:vAlign w:val="center"/>
          </w:tcPr>
          <w:p w14:paraId="47BED27A"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7E9D70CD" w14:textId="77777777" w:rsidR="00610482" w:rsidRDefault="00610482" w:rsidP="001C34A4">
            <w:pPr>
              <w:spacing w:before="60" w:after="60"/>
              <w:ind w:left="-83"/>
              <w:jc w:val="right"/>
              <w:rPr>
                <w:rFonts w:ascii="Arial" w:hAnsi="Arial" w:cs="Arial"/>
                <w:noProof/>
                <w:sz w:val="12"/>
                <w:szCs w:val="12"/>
              </w:rPr>
            </w:pPr>
          </w:p>
        </w:tc>
        <w:tc>
          <w:tcPr>
            <w:tcW w:w="851" w:type="dxa"/>
            <w:vAlign w:val="center"/>
          </w:tcPr>
          <w:p w14:paraId="78FD6A8C" w14:textId="7D384BB2" w:rsidR="00610482" w:rsidRDefault="00DA6DC0" w:rsidP="00DA6DC0">
            <w:pPr>
              <w:jc w:val="right"/>
              <w:rPr>
                <w:rFonts w:ascii="Arial" w:hAnsi="Arial" w:cs="Arial"/>
                <w:noProof/>
                <w:sz w:val="12"/>
                <w:szCs w:val="12"/>
              </w:rPr>
            </w:pPr>
            <w:r w:rsidRPr="006A34EE">
              <w:rPr>
                <w:rFonts w:ascii="Arial" w:hAnsi="Arial" w:cs="Arial"/>
                <w:noProof/>
                <w:sz w:val="18"/>
                <w:szCs w:val="18"/>
              </w:rPr>
              <w:t>33.000</w:t>
            </w:r>
          </w:p>
        </w:tc>
      </w:tr>
    </w:tbl>
    <w:p w14:paraId="2C2385ED" w14:textId="7D889113" w:rsidR="00517824" w:rsidRPr="00517824" w:rsidRDefault="00517824" w:rsidP="00B00320">
      <w:pPr>
        <w:spacing w:before="240" w:after="240" w:line="360" w:lineRule="auto"/>
        <w:rPr>
          <w:rFonts w:ascii="Arial" w:hAnsi="Arial" w:cs="Arial"/>
          <w:b/>
          <w:sz w:val="22"/>
          <w:szCs w:val="22"/>
        </w:rPr>
      </w:pPr>
      <w:r w:rsidRPr="00517824">
        <w:rPr>
          <w:rFonts w:ascii="Arial" w:hAnsi="Arial" w:cs="Arial"/>
          <w:b/>
          <w:sz w:val="22"/>
          <w:szCs w:val="22"/>
        </w:rPr>
        <w:t xml:space="preserve">6. </w:t>
      </w:r>
      <w:r w:rsidR="00CC0EC1" w:rsidRPr="00517824">
        <w:rPr>
          <w:rFonts w:ascii="Arial" w:hAnsi="Arial" w:cs="Arial"/>
          <w:b/>
          <w:sz w:val="22"/>
          <w:szCs w:val="22"/>
        </w:rPr>
        <w:t>HITOS Y OBJETIVOS DE LA INVERSIÓN</w:t>
      </w:r>
      <w:r w:rsidRPr="00517824">
        <w:rPr>
          <w:rFonts w:ascii="Arial" w:hAnsi="Arial" w:cs="Arial"/>
          <w:b/>
          <w:sz w:val="22"/>
          <w:szCs w:val="22"/>
        </w:rPr>
        <w:t xml:space="preserve"> </w:t>
      </w:r>
    </w:p>
    <w:p w14:paraId="69D5B215" w14:textId="06C5651D" w:rsidR="00517824" w:rsidRDefault="00CB60C5" w:rsidP="00B469D8">
      <w:pPr>
        <w:spacing w:before="120" w:after="240" w:line="360" w:lineRule="auto"/>
        <w:ind w:firstLine="709"/>
        <w:jc w:val="both"/>
        <w:rPr>
          <w:rFonts w:ascii="Arial" w:hAnsi="Arial" w:cs="Arial"/>
          <w:sz w:val="22"/>
          <w:szCs w:val="22"/>
        </w:rPr>
      </w:pPr>
      <w:r>
        <w:rPr>
          <w:rFonts w:ascii="Arial" w:hAnsi="Arial" w:cs="Arial"/>
          <w:sz w:val="22"/>
          <w:szCs w:val="22"/>
        </w:rPr>
        <w:t>La siguiente tabla recoge el objetivo de</w:t>
      </w:r>
      <w:r w:rsidR="005E4A10">
        <w:rPr>
          <w:rFonts w:ascii="Arial" w:hAnsi="Arial" w:cs="Arial"/>
          <w:sz w:val="22"/>
          <w:szCs w:val="22"/>
        </w:rPr>
        <w:t xml:space="preserve"> la inversión C19.I3:</w:t>
      </w:r>
    </w:p>
    <w:tbl>
      <w:tblPr>
        <w:tblW w:w="86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1397"/>
        <w:gridCol w:w="866"/>
        <w:gridCol w:w="991"/>
        <w:gridCol w:w="743"/>
        <w:gridCol w:w="744"/>
        <w:gridCol w:w="743"/>
        <w:gridCol w:w="744"/>
        <w:gridCol w:w="712"/>
        <w:gridCol w:w="1735"/>
      </w:tblGrid>
      <w:tr w:rsidR="0018372E" w14:paraId="437B3969" w14:textId="77777777" w:rsidTr="00691B3F">
        <w:trPr>
          <w:trHeight w:hRule="exact" w:val="511"/>
          <w:jc w:val="center"/>
        </w:trPr>
        <w:tc>
          <w:tcPr>
            <w:tcW w:w="1397" w:type="dxa"/>
            <w:vMerge w:val="restart"/>
            <w:shd w:val="clear" w:color="auto" w:fill="auto"/>
            <w:vAlign w:val="center"/>
          </w:tcPr>
          <w:p w14:paraId="15C11040" w14:textId="49556384" w:rsidR="0018372E" w:rsidRPr="006A34EE" w:rsidRDefault="00C66776" w:rsidP="00C15EB8">
            <w:pPr>
              <w:spacing w:before="60" w:after="60"/>
              <w:ind w:left="288" w:hanging="216"/>
              <w:jc w:val="center"/>
              <w:textAlignment w:val="baseline"/>
              <w:rPr>
                <w:rFonts w:ascii="Arial" w:hAnsi="Arial" w:cs="Arial"/>
                <w:b/>
                <w:color w:val="000000"/>
                <w:sz w:val="18"/>
                <w:szCs w:val="18"/>
                <w:lang w:val="es-ES"/>
              </w:rPr>
            </w:pPr>
            <w:r>
              <w:rPr>
                <w:rFonts w:ascii="Arial" w:hAnsi="Arial" w:cs="Arial"/>
                <w:sz w:val="22"/>
                <w:szCs w:val="22"/>
              </w:rPr>
              <w:br w:type="page"/>
            </w:r>
            <w:r w:rsidR="0018372E" w:rsidRPr="006A34EE">
              <w:rPr>
                <w:rFonts w:ascii="Arial" w:hAnsi="Arial" w:cs="Arial"/>
                <w:b/>
                <w:color w:val="000000"/>
                <w:sz w:val="18"/>
                <w:szCs w:val="18"/>
                <w:lang w:val="es-ES"/>
              </w:rPr>
              <w:t>Hito/Objetivo</w:t>
            </w:r>
          </w:p>
        </w:tc>
        <w:tc>
          <w:tcPr>
            <w:tcW w:w="866" w:type="dxa"/>
            <w:vMerge w:val="restart"/>
            <w:shd w:val="clear" w:color="auto" w:fill="auto"/>
            <w:vAlign w:val="center"/>
          </w:tcPr>
          <w:p w14:paraId="2A99242B" w14:textId="1A45725E" w:rsidR="0018372E" w:rsidRPr="006A34EE" w:rsidRDefault="0018372E" w:rsidP="00C15EB8">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Nombre</w:t>
            </w:r>
          </w:p>
        </w:tc>
        <w:tc>
          <w:tcPr>
            <w:tcW w:w="991" w:type="dxa"/>
            <w:vMerge w:val="restart"/>
            <w:shd w:val="clear" w:color="auto" w:fill="auto"/>
          </w:tcPr>
          <w:p w14:paraId="500D52F2" w14:textId="7DFB1AC0" w:rsidR="0018372E" w:rsidRPr="006A34EE" w:rsidRDefault="0018372E" w:rsidP="004D002C">
            <w:pPr>
              <w:spacing w:before="60" w:after="60"/>
              <w:ind w:left="145"/>
              <w:textAlignment w:val="baseline"/>
              <w:rPr>
                <w:rFonts w:ascii="Arial" w:hAnsi="Arial" w:cs="Arial"/>
                <w:b/>
                <w:color w:val="000000"/>
                <w:sz w:val="18"/>
                <w:szCs w:val="18"/>
                <w:lang w:val="es-ES"/>
              </w:rPr>
            </w:pPr>
            <w:r w:rsidRPr="006A34EE">
              <w:rPr>
                <w:rFonts w:ascii="Arial" w:hAnsi="Arial" w:cs="Arial"/>
                <w:b/>
                <w:color w:val="000000"/>
                <w:sz w:val="18"/>
                <w:szCs w:val="18"/>
                <w:lang w:val="es-ES"/>
              </w:rPr>
              <w:t>Indicado</w:t>
            </w:r>
            <w:r w:rsidR="001C34A4">
              <w:rPr>
                <w:rFonts w:ascii="Arial" w:hAnsi="Arial" w:cs="Arial"/>
                <w:b/>
                <w:color w:val="000000"/>
                <w:sz w:val="18"/>
                <w:szCs w:val="18"/>
                <w:lang w:val="es-ES"/>
              </w:rPr>
              <w:t>-</w:t>
            </w:r>
            <w:r w:rsidRPr="006A34EE">
              <w:rPr>
                <w:rFonts w:ascii="Arial" w:hAnsi="Arial" w:cs="Arial"/>
                <w:b/>
                <w:color w:val="000000"/>
                <w:sz w:val="18"/>
                <w:szCs w:val="18"/>
                <w:lang w:val="es-ES"/>
              </w:rPr>
              <w:t xml:space="preserve">res </w:t>
            </w:r>
            <w:proofErr w:type="spellStart"/>
            <w:r w:rsidRPr="006A34EE">
              <w:rPr>
                <w:rFonts w:ascii="Arial" w:hAnsi="Arial" w:cs="Arial"/>
                <w:b/>
                <w:color w:val="000000"/>
                <w:sz w:val="18"/>
                <w:szCs w:val="18"/>
                <w:lang w:val="es-ES"/>
              </w:rPr>
              <w:t>cuali</w:t>
            </w:r>
            <w:r w:rsidR="004D002C">
              <w:rPr>
                <w:rFonts w:ascii="Arial" w:hAnsi="Arial" w:cs="Arial"/>
                <w:b/>
                <w:color w:val="000000"/>
                <w:sz w:val="18"/>
                <w:szCs w:val="18"/>
                <w:lang w:val="es-ES"/>
              </w:rPr>
              <w:t>-</w:t>
            </w:r>
            <w:r w:rsidRPr="006A34EE">
              <w:rPr>
                <w:rFonts w:ascii="Arial" w:hAnsi="Arial" w:cs="Arial"/>
                <w:b/>
                <w:color w:val="000000"/>
                <w:sz w:val="18"/>
                <w:szCs w:val="18"/>
                <w:lang w:val="es-ES"/>
              </w:rPr>
              <w:t>tativos</w:t>
            </w:r>
            <w:proofErr w:type="spellEnd"/>
            <w:r w:rsidRPr="006A34EE">
              <w:rPr>
                <w:rFonts w:ascii="Arial" w:hAnsi="Arial" w:cs="Arial"/>
                <w:b/>
                <w:color w:val="000000"/>
                <w:sz w:val="18"/>
                <w:szCs w:val="18"/>
                <w:lang w:val="es-ES"/>
              </w:rPr>
              <w:t xml:space="preserve"> (para hitos)</w:t>
            </w:r>
          </w:p>
        </w:tc>
        <w:tc>
          <w:tcPr>
            <w:tcW w:w="2230" w:type="dxa"/>
            <w:gridSpan w:val="3"/>
            <w:shd w:val="clear" w:color="auto" w:fill="auto"/>
          </w:tcPr>
          <w:p w14:paraId="2A33F923" w14:textId="58BD74AE" w:rsidR="0018372E" w:rsidRPr="006A34EE" w:rsidRDefault="0018372E" w:rsidP="001C34A4">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Indicadores cuantitativos (para objetivos)</w:t>
            </w:r>
          </w:p>
        </w:tc>
        <w:tc>
          <w:tcPr>
            <w:tcW w:w="1456" w:type="dxa"/>
            <w:gridSpan w:val="2"/>
            <w:shd w:val="clear" w:color="auto" w:fill="auto"/>
            <w:vAlign w:val="center"/>
          </w:tcPr>
          <w:p w14:paraId="26E98AC9" w14:textId="77777777" w:rsidR="0018372E" w:rsidRPr="006A34EE" w:rsidRDefault="0018372E" w:rsidP="004D002C">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Tiempo</w:t>
            </w:r>
          </w:p>
        </w:tc>
        <w:tc>
          <w:tcPr>
            <w:tcW w:w="1735" w:type="dxa"/>
            <w:vMerge w:val="restart"/>
            <w:shd w:val="clear" w:color="auto" w:fill="auto"/>
            <w:vAlign w:val="center"/>
          </w:tcPr>
          <w:p w14:paraId="687DF70A" w14:textId="77777777" w:rsidR="0018372E" w:rsidRPr="006A34EE" w:rsidRDefault="0018372E" w:rsidP="004D002C">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Descripción de cada hito y objetivo</w:t>
            </w:r>
          </w:p>
        </w:tc>
      </w:tr>
      <w:tr w:rsidR="00F148D9" w14:paraId="2BF00017" w14:textId="77777777" w:rsidTr="00691B3F">
        <w:trPr>
          <w:trHeight w:hRule="exact" w:val="717"/>
          <w:jc w:val="center"/>
        </w:trPr>
        <w:tc>
          <w:tcPr>
            <w:tcW w:w="1397" w:type="dxa"/>
            <w:vMerge/>
            <w:shd w:val="clear" w:color="C5D9F0" w:fill="C5D9F0"/>
          </w:tcPr>
          <w:p w14:paraId="35449DEE" w14:textId="77777777" w:rsidR="0018372E" w:rsidRPr="006A34EE" w:rsidRDefault="0018372E" w:rsidP="001C34A4">
            <w:pPr>
              <w:spacing w:before="60" w:after="60"/>
              <w:jc w:val="center"/>
              <w:rPr>
                <w:rFonts w:ascii="Arial" w:hAnsi="Arial" w:cs="Arial"/>
                <w:sz w:val="18"/>
                <w:szCs w:val="18"/>
                <w:lang w:val="es-ES"/>
              </w:rPr>
            </w:pPr>
          </w:p>
        </w:tc>
        <w:tc>
          <w:tcPr>
            <w:tcW w:w="866" w:type="dxa"/>
            <w:vMerge/>
            <w:shd w:val="clear" w:color="C5D9F0" w:fill="C5D9F0"/>
          </w:tcPr>
          <w:p w14:paraId="246B7566" w14:textId="77777777" w:rsidR="0018372E" w:rsidRPr="006A34EE" w:rsidRDefault="0018372E" w:rsidP="001C34A4">
            <w:pPr>
              <w:spacing w:before="60" w:after="60"/>
              <w:jc w:val="center"/>
              <w:rPr>
                <w:rFonts w:ascii="Arial" w:hAnsi="Arial" w:cs="Arial"/>
                <w:sz w:val="18"/>
                <w:szCs w:val="18"/>
                <w:lang w:val="es-ES"/>
              </w:rPr>
            </w:pPr>
          </w:p>
        </w:tc>
        <w:tc>
          <w:tcPr>
            <w:tcW w:w="991" w:type="dxa"/>
            <w:vMerge/>
            <w:shd w:val="clear" w:color="C5D9F0" w:fill="C5D9F0"/>
          </w:tcPr>
          <w:p w14:paraId="49839DE6" w14:textId="77777777" w:rsidR="0018372E" w:rsidRPr="006A34EE" w:rsidRDefault="0018372E" w:rsidP="001C34A4">
            <w:pPr>
              <w:spacing w:before="60" w:after="60"/>
              <w:jc w:val="center"/>
              <w:rPr>
                <w:rFonts w:ascii="Arial" w:hAnsi="Arial" w:cs="Arial"/>
                <w:sz w:val="18"/>
                <w:szCs w:val="18"/>
                <w:lang w:val="es-ES"/>
              </w:rPr>
            </w:pPr>
          </w:p>
        </w:tc>
        <w:tc>
          <w:tcPr>
            <w:tcW w:w="743" w:type="dxa"/>
            <w:shd w:val="clear" w:color="auto" w:fill="auto"/>
          </w:tcPr>
          <w:p w14:paraId="594D6435" w14:textId="77777777" w:rsidR="0018372E" w:rsidRPr="006A34EE" w:rsidRDefault="0018372E" w:rsidP="001C34A4">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Unidad</w:t>
            </w:r>
          </w:p>
        </w:tc>
        <w:tc>
          <w:tcPr>
            <w:tcW w:w="744" w:type="dxa"/>
            <w:shd w:val="clear" w:color="auto" w:fill="auto"/>
          </w:tcPr>
          <w:p w14:paraId="090A356D" w14:textId="254D8121" w:rsidR="0018372E" w:rsidRPr="006A34EE" w:rsidRDefault="0018372E" w:rsidP="00C15EB8">
            <w:pPr>
              <w:spacing w:before="60" w:after="60"/>
              <w:ind w:left="-176" w:right="-80" w:firstLine="141"/>
              <w:jc w:val="center"/>
              <w:textAlignment w:val="baseline"/>
              <w:rPr>
                <w:rFonts w:ascii="Arial" w:hAnsi="Arial" w:cs="Arial"/>
                <w:b/>
                <w:color w:val="000000"/>
                <w:spacing w:val="-2"/>
                <w:sz w:val="18"/>
                <w:szCs w:val="18"/>
                <w:lang w:val="es-ES"/>
              </w:rPr>
            </w:pPr>
            <w:proofErr w:type="spellStart"/>
            <w:r w:rsidRPr="006A34EE">
              <w:rPr>
                <w:rFonts w:ascii="Arial" w:hAnsi="Arial" w:cs="Arial"/>
                <w:b/>
                <w:color w:val="000000"/>
                <w:spacing w:val="-2"/>
                <w:sz w:val="18"/>
                <w:szCs w:val="18"/>
                <w:lang w:val="es-ES"/>
              </w:rPr>
              <w:t>Referen</w:t>
            </w:r>
            <w:r w:rsidR="00C15EB8">
              <w:rPr>
                <w:rFonts w:ascii="Arial" w:hAnsi="Arial" w:cs="Arial"/>
                <w:b/>
                <w:color w:val="000000"/>
                <w:spacing w:val="-2"/>
                <w:sz w:val="18"/>
                <w:szCs w:val="18"/>
                <w:lang w:val="es-ES"/>
              </w:rPr>
              <w:t>-</w:t>
            </w:r>
            <w:r w:rsidRPr="006A34EE">
              <w:rPr>
                <w:rFonts w:ascii="Arial" w:hAnsi="Arial" w:cs="Arial"/>
                <w:b/>
                <w:color w:val="000000"/>
                <w:spacing w:val="-2"/>
                <w:sz w:val="18"/>
                <w:szCs w:val="18"/>
                <w:lang w:val="es-ES"/>
              </w:rPr>
              <w:t>cia</w:t>
            </w:r>
            <w:proofErr w:type="spellEnd"/>
          </w:p>
        </w:tc>
        <w:tc>
          <w:tcPr>
            <w:tcW w:w="743" w:type="dxa"/>
            <w:shd w:val="clear" w:color="auto" w:fill="auto"/>
          </w:tcPr>
          <w:p w14:paraId="67B046D9" w14:textId="77777777" w:rsidR="0018372E" w:rsidRPr="006A34EE" w:rsidRDefault="0018372E" w:rsidP="001C34A4">
            <w:pPr>
              <w:spacing w:before="60" w:after="60"/>
              <w:ind w:right="119"/>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Meta</w:t>
            </w:r>
          </w:p>
        </w:tc>
        <w:tc>
          <w:tcPr>
            <w:tcW w:w="744" w:type="dxa"/>
            <w:shd w:val="clear" w:color="auto" w:fill="auto"/>
          </w:tcPr>
          <w:p w14:paraId="709AF222" w14:textId="295F8922" w:rsidR="0018372E" w:rsidRPr="006A34EE" w:rsidRDefault="0018372E" w:rsidP="00B75EC5">
            <w:pPr>
              <w:spacing w:before="60" w:after="60"/>
              <w:ind w:right="-85"/>
              <w:jc w:val="center"/>
              <w:textAlignment w:val="baseline"/>
              <w:rPr>
                <w:rFonts w:ascii="Arial" w:hAnsi="Arial" w:cs="Arial"/>
                <w:b/>
                <w:color w:val="000000"/>
                <w:sz w:val="18"/>
                <w:szCs w:val="18"/>
                <w:lang w:val="es-ES"/>
              </w:rPr>
            </w:pPr>
            <w:proofErr w:type="spellStart"/>
            <w:r w:rsidRPr="006A34EE">
              <w:rPr>
                <w:rFonts w:ascii="Arial" w:hAnsi="Arial" w:cs="Arial"/>
                <w:b/>
                <w:color w:val="000000"/>
                <w:sz w:val="18"/>
                <w:szCs w:val="18"/>
                <w:lang w:val="es-ES"/>
              </w:rPr>
              <w:t>Trimes</w:t>
            </w:r>
            <w:r w:rsidR="00C15EB8">
              <w:rPr>
                <w:rFonts w:ascii="Arial" w:hAnsi="Arial" w:cs="Arial"/>
                <w:b/>
                <w:color w:val="000000"/>
                <w:sz w:val="18"/>
                <w:szCs w:val="18"/>
                <w:lang w:val="es-ES"/>
              </w:rPr>
              <w:t>-</w:t>
            </w:r>
            <w:r w:rsidRPr="006A34EE">
              <w:rPr>
                <w:rFonts w:ascii="Arial" w:hAnsi="Arial" w:cs="Arial"/>
                <w:b/>
                <w:color w:val="000000"/>
                <w:sz w:val="18"/>
                <w:szCs w:val="18"/>
                <w:lang w:val="es-ES"/>
              </w:rPr>
              <w:t>tre</w:t>
            </w:r>
            <w:proofErr w:type="spellEnd"/>
          </w:p>
        </w:tc>
        <w:tc>
          <w:tcPr>
            <w:tcW w:w="712" w:type="dxa"/>
            <w:shd w:val="clear" w:color="auto" w:fill="auto"/>
          </w:tcPr>
          <w:p w14:paraId="0347F37F" w14:textId="77777777" w:rsidR="0018372E" w:rsidRPr="006A34EE" w:rsidRDefault="0018372E" w:rsidP="001C34A4">
            <w:pPr>
              <w:spacing w:before="60" w:after="60"/>
              <w:jc w:val="center"/>
              <w:textAlignment w:val="baseline"/>
              <w:rPr>
                <w:rFonts w:ascii="Arial" w:hAnsi="Arial" w:cs="Arial"/>
                <w:b/>
                <w:color w:val="000000"/>
                <w:sz w:val="18"/>
                <w:szCs w:val="18"/>
                <w:lang w:val="es-ES"/>
              </w:rPr>
            </w:pPr>
            <w:r w:rsidRPr="006A34EE">
              <w:rPr>
                <w:rFonts w:ascii="Arial" w:hAnsi="Arial" w:cs="Arial"/>
                <w:b/>
                <w:color w:val="000000"/>
                <w:sz w:val="18"/>
                <w:szCs w:val="18"/>
                <w:lang w:val="es-ES"/>
              </w:rPr>
              <w:t>Año</w:t>
            </w:r>
          </w:p>
        </w:tc>
        <w:tc>
          <w:tcPr>
            <w:tcW w:w="1735" w:type="dxa"/>
            <w:vMerge/>
            <w:shd w:val="clear" w:color="C5D9F0" w:fill="C5D9F0"/>
          </w:tcPr>
          <w:p w14:paraId="7A550D66" w14:textId="77777777" w:rsidR="0018372E" w:rsidRPr="006A34EE" w:rsidRDefault="0018372E" w:rsidP="001C34A4">
            <w:pPr>
              <w:spacing w:before="60" w:after="60"/>
              <w:jc w:val="center"/>
              <w:rPr>
                <w:rFonts w:ascii="Arial" w:hAnsi="Arial" w:cs="Arial"/>
                <w:sz w:val="18"/>
                <w:szCs w:val="18"/>
              </w:rPr>
            </w:pPr>
          </w:p>
        </w:tc>
      </w:tr>
      <w:tr w:rsidR="0018372E" w14:paraId="156483AE" w14:textId="77777777" w:rsidTr="00691B3F">
        <w:trPr>
          <w:trHeight w:hRule="exact" w:val="2268"/>
          <w:jc w:val="center"/>
        </w:trPr>
        <w:tc>
          <w:tcPr>
            <w:tcW w:w="1397" w:type="dxa"/>
            <w:shd w:val="clear" w:color="auto" w:fill="auto"/>
          </w:tcPr>
          <w:p w14:paraId="768B13AF" w14:textId="77777777" w:rsidR="0018372E" w:rsidRPr="006A34EE" w:rsidRDefault="0018372E" w:rsidP="00C52CB9">
            <w:pPr>
              <w:spacing w:before="60" w:after="60"/>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Objetivo</w:t>
            </w:r>
          </w:p>
        </w:tc>
        <w:tc>
          <w:tcPr>
            <w:tcW w:w="866" w:type="dxa"/>
            <w:shd w:val="clear" w:color="auto" w:fill="auto"/>
          </w:tcPr>
          <w:p w14:paraId="507F165C" w14:textId="2C383F73" w:rsidR="0018372E" w:rsidRPr="006A34EE" w:rsidRDefault="0018372E" w:rsidP="004D002C">
            <w:pPr>
              <w:spacing w:before="60" w:after="60"/>
              <w:ind w:left="9"/>
              <w:textAlignment w:val="baseline"/>
              <w:rPr>
                <w:rFonts w:ascii="Arial" w:hAnsi="Arial" w:cs="Arial"/>
                <w:color w:val="000000"/>
                <w:sz w:val="18"/>
                <w:szCs w:val="18"/>
                <w:lang w:val="es-ES"/>
              </w:rPr>
            </w:pPr>
            <w:r w:rsidRPr="006A34EE">
              <w:rPr>
                <w:rFonts w:ascii="Arial" w:hAnsi="Arial" w:cs="Arial"/>
                <w:color w:val="000000"/>
                <w:sz w:val="18"/>
                <w:szCs w:val="18"/>
                <w:lang w:val="es-ES"/>
              </w:rPr>
              <w:t xml:space="preserve">Competencias </w:t>
            </w:r>
            <w:proofErr w:type="spellStart"/>
            <w:r w:rsidRPr="006A34EE">
              <w:rPr>
                <w:rFonts w:ascii="Arial" w:hAnsi="Arial" w:cs="Arial"/>
                <w:color w:val="000000"/>
                <w:sz w:val="18"/>
                <w:szCs w:val="18"/>
                <w:lang w:val="es-ES"/>
              </w:rPr>
              <w:t>digi</w:t>
            </w:r>
            <w:proofErr w:type="spellEnd"/>
            <w:r w:rsidR="004D002C">
              <w:rPr>
                <w:rFonts w:ascii="Arial" w:hAnsi="Arial" w:cs="Arial"/>
                <w:color w:val="000000"/>
                <w:sz w:val="18"/>
                <w:szCs w:val="18"/>
                <w:lang w:val="es-ES"/>
              </w:rPr>
              <w:t>-</w:t>
            </w:r>
            <w:r w:rsidRPr="006A34EE">
              <w:rPr>
                <w:rFonts w:ascii="Arial" w:hAnsi="Arial" w:cs="Arial"/>
                <w:color w:val="000000"/>
                <w:sz w:val="18"/>
                <w:szCs w:val="18"/>
                <w:lang w:val="es-ES"/>
              </w:rPr>
              <w:t>tales para el empleo</w:t>
            </w:r>
          </w:p>
        </w:tc>
        <w:tc>
          <w:tcPr>
            <w:tcW w:w="991" w:type="dxa"/>
            <w:shd w:val="clear" w:color="auto" w:fill="auto"/>
          </w:tcPr>
          <w:p w14:paraId="3689B5F1" w14:textId="58AD9B68" w:rsidR="0018372E" w:rsidRPr="006A34EE" w:rsidRDefault="0018372E" w:rsidP="00C52CB9">
            <w:pPr>
              <w:spacing w:before="60" w:after="60"/>
              <w:jc w:val="center"/>
              <w:textAlignment w:val="baseline"/>
              <w:rPr>
                <w:rFonts w:ascii="Arial" w:hAnsi="Arial" w:cs="Arial"/>
                <w:color w:val="000000"/>
                <w:sz w:val="18"/>
                <w:szCs w:val="18"/>
                <w:lang w:val="es-ES"/>
              </w:rPr>
            </w:pPr>
          </w:p>
        </w:tc>
        <w:tc>
          <w:tcPr>
            <w:tcW w:w="743" w:type="dxa"/>
            <w:shd w:val="clear" w:color="auto" w:fill="auto"/>
          </w:tcPr>
          <w:p w14:paraId="5C15B551" w14:textId="77777777" w:rsidR="0018372E" w:rsidRPr="006A34EE" w:rsidRDefault="0018372E" w:rsidP="00C52CB9">
            <w:pPr>
              <w:spacing w:before="60" w:after="60"/>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Número</w:t>
            </w:r>
          </w:p>
        </w:tc>
        <w:tc>
          <w:tcPr>
            <w:tcW w:w="744" w:type="dxa"/>
            <w:shd w:val="clear" w:color="auto" w:fill="auto"/>
          </w:tcPr>
          <w:p w14:paraId="47D9CB4D" w14:textId="77777777" w:rsidR="0018372E" w:rsidRPr="006A34EE" w:rsidRDefault="0018372E" w:rsidP="00C52CB9">
            <w:pPr>
              <w:spacing w:before="60" w:after="60"/>
              <w:ind w:right="24"/>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0</w:t>
            </w:r>
          </w:p>
        </w:tc>
        <w:tc>
          <w:tcPr>
            <w:tcW w:w="743" w:type="dxa"/>
            <w:shd w:val="clear" w:color="auto" w:fill="auto"/>
          </w:tcPr>
          <w:p w14:paraId="095931E0" w14:textId="77777777" w:rsidR="0018372E" w:rsidRPr="006A34EE" w:rsidRDefault="0018372E" w:rsidP="00C52CB9">
            <w:pPr>
              <w:spacing w:before="60" w:after="60"/>
              <w:ind w:right="29"/>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450 000</w:t>
            </w:r>
          </w:p>
        </w:tc>
        <w:tc>
          <w:tcPr>
            <w:tcW w:w="744" w:type="dxa"/>
            <w:shd w:val="clear" w:color="auto" w:fill="auto"/>
          </w:tcPr>
          <w:p w14:paraId="3DDB1D3E" w14:textId="77777777" w:rsidR="0018372E" w:rsidRPr="006A34EE" w:rsidRDefault="0018372E" w:rsidP="00C52CB9">
            <w:pPr>
              <w:spacing w:before="60" w:after="60"/>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T4</w:t>
            </w:r>
          </w:p>
        </w:tc>
        <w:tc>
          <w:tcPr>
            <w:tcW w:w="712" w:type="dxa"/>
            <w:shd w:val="clear" w:color="auto" w:fill="auto"/>
          </w:tcPr>
          <w:p w14:paraId="19FD9636" w14:textId="77777777" w:rsidR="0018372E" w:rsidRPr="006A34EE" w:rsidRDefault="0018372E" w:rsidP="00C52CB9">
            <w:pPr>
              <w:spacing w:before="60" w:after="60"/>
              <w:jc w:val="center"/>
              <w:textAlignment w:val="baseline"/>
              <w:rPr>
                <w:rFonts w:ascii="Arial" w:hAnsi="Arial" w:cs="Arial"/>
                <w:color w:val="000000"/>
                <w:sz w:val="18"/>
                <w:szCs w:val="18"/>
                <w:lang w:val="es-ES"/>
              </w:rPr>
            </w:pPr>
            <w:r w:rsidRPr="006A34EE">
              <w:rPr>
                <w:rFonts w:ascii="Arial" w:hAnsi="Arial" w:cs="Arial"/>
                <w:color w:val="000000"/>
                <w:sz w:val="18"/>
                <w:szCs w:val="18"/>
                <w:lang w:val="es-ES"/>
              </w:rPr>
              <w:t>2025</w:t>
            </w:r>
          </w:p>
        </w:tc>
        <w:tc>
          <w:tcPr>
            <w:tcW w:w="1735" w:type="dxa"/>
            <w:shd w:val="clear" w:color="auto" w:fill="auto"/>
          </w:tcPr>
          <w:p w14:paraId="3078626C" w14:textId="7A11B681" w:rsidR="0018372E" w:rsidRPr="006A34EE" w:rsidRDefault="0018372E" w:rsidP="00B75EC5">
            <w:pPr>
              <w:spacing w:before="60" w:after="60"/>
              <w:ind w:left="143" w:right="24"/>
              <w:jc w:val="both"/>
              <w:textAlignment w:val="baseline"/>
              <w:rPr>
                <w:rFonts w:ascii="Arial" w:hAnsi="Arial" w:cs="Arial"/>
                <w:color w:val="000000"/>
                <w:sz w:val="18"/>
                <w:szCs w:val="18"/>
                <w:lang w:val="es-ES"/>
              </w:rPr>
            </w:pPr>
            <w:r w:rsidRPr="006A34EE">
              <w:rPr>
                <w:rFonts w:ascii="Arial" w:hAnsi="Arial" w:cs="Arial"/>
                <w:color w:val="000000"/>
                <w:sz w:val="18"/>
                <w:szCs w:val="18"/>
                <w:lang w:val="es-ES"/>
              </w:rPr>
              <w:t>450 000 personas, como mínimo, de</w:t>
            </w:r>
            <w:r w:rsidR="004D002C">
              <w:rPr>
                <w:rFonts w:ascii="Arial" w:hAnsi="Arial" w:cs="Arial"/>
                <w:color w:val="000000"/>
                <w:sz w:val="18"/>
                <w:szCs w:val="18"/>
                <w:lang w:val="es-ES"/>
              </w:rPr>
              <w:t>-</w:t>
            </w:r>
            <w:proofErr w:type="spellStart"/>
            <w:r w:rsidRPr="006A34EE">
              <w:rPr>
                <w:rFonts w:ascii="Arial" w:hAnsi="Arial" w:cs="Arial"/>
                <w:color w:val="000000"/>
                <w:sz w:val="18"/>
                <w:szCs w:val="18"/>
                <w:lang w:val="es-ES"/>
              </w:rPr>
              <w:t>berán</w:t>
            </w:r>
            <w:proofErr w:type="spellEnd"/>
            <w:r w:rsidRPr="006A34EE">
              <w:rPr>
                <w:rFonts w:ascii="Arial" w:hAnsi="Arial" w:cs="Arial"/>
                <w:color w:val="000000"/>
                <w:sz w:val="18"/>
                <w:szCs w:val="18"/>
                <w:lang w:val="es-ES"/>
              </w:rPr>
              <w:t xml:space="preserve"> haber </w:t>
            </w:r>
            <w:proofErr w:type="spellStart"/>
            <w:r w:rsidRPr="006A34EE">
              <w:rPr>
                <w:rFonts w:ascii="Arial" w:hAnsi="Arial" w:cs="Arial"/>
                <w:color w:val="000000"/>
                <w:sz w:val="18"/>
                <w:szCs w:val="18"/>
                <w:lang w:val="es-ES"/>
              </w:rPr>
              <w:t>parti</w:t>
            </w:r>
            <w:r w:rsidR="004D002C">
              <w:rPr>
                <w:rFonts w:ascii="Arial" w:hAnsi="Arial" w:cs="Arial"/>
                <w:color w:val="000000"/>
                <w:sz w:val="18"/>
                <w:szCs w:val="18"/>
                <w:lang w:val="es-ES"/>
              </w:rPr>
              <w:t>-</w:t>
            </w:r>
            <w:r w:rsidRPr="006A34EE">
              <w:rPr>
                <w:rFonts w:ascii="Arial" w:hAnsi="Arial" w:cs="Arial"/>
                <w:color w:val="000000"/>
                <w:sz w:val="18"/>
                <w:szCs w:val="18"/>
                <w:lang w:val="es-ES"/>
              </w:rPr>
              <w:t>cipado</w:t>
            </w:r>
            <w:proofErr w:type="spellEnd"/>
            <w:r w:rsidRPr="006A34EE">
              <w:rPr>
                <w:rFonts w:ascii="Arial" w:hAnsi="Arial" w:cs="Arial"/>
                <w:color w:val="000000"/>
                <w:sz w:val="18"/>
                <w:szCs w:val="18"/>
                <w:lang w:val="es-ES"/>
              </w:rPr>
              <w:t xml:space="preserve"> en cursos de formación sobre competencias </w:t>
            </w:r>
            <w:proofErr w:type="spellStart"/>
            <w:r w:rsidRPr="006A34EE">
              <w:rPr>
                <w:rFonts w:ascii="Arial" w:hAnsi="Arial" w:cs="Arial"/>
                <w:color w:val="000000"/>
                <w:sz w:val="18"/>
                <w:szCs w:val="18"/>
                <w:lang w:val="es-ES"/>
              </w:rPr>
              <w:t>digi</w:t>
            </w:r>
            <w:proofErr w:type="spellEnd"/>
            <w:r w:rsidR="004D002C">
              <w:rPr>
                <w:rFonts w:ascii="Arial" w:hAnsi="Arial" w:cs="Arial"/>
                <w:color w:val="000000"/>
                <w:sz w:val="18"/>
                <w:szCs w:val="18"/>
                <w:lang w:val="es-ES"/>
              </w:rPr>
              <w:t>-</w:t>
            </w:r>
            <w:r w:rsidRPr="006A34EE">
              <w:rPr>
                <w:rFonts w:ascii="Arial" w:hAnsi="Arial" w:cs="Arial"/>
                <w:color w:val="000000"/>
                <w:sz w:val="18"/>
                <w:szCs w:val="18"/>
                <w:lang w:val="es-ES"/>
              </w:rPr>
              <w:t>tales. Cada forma</w:t>
            </w:r>
            <w:r w:rsidR="004D002C">
              <w:rPr>
                <w:rFonts w:ascii="Arial" w:hAnsi="Arial" w:cs="Arial"/>
                <w:color w:val="000000"/>
                <w:sz w:val="18"/>
                <w:szCs w:val="18"/>
                <w:lang w:val="es-ES"/>
              </w:rPr>
              <w:t>-</w:t>
            </w:r>
            <w:proofErr w:type="spellStart"/>
            <w:r w:rsidRPr="006A34EE">
              <w:rPr>
                <w:rFonts w:ascii="Arial" w:hAnsi="Arial" w:cs="Arial"/>
                <w:color w:val="000000"/>
                <w:sz w:val="18"/>
                <w:szCs w:val="18"/>
                <w:lang w:val="es-ES"/>
              </w:rPr>
              <w:t>ción</w:t>
            </w:r>
            <w:proofErr w:type="spellEnd"/>
            <w:r w:rsidRPr="006A34EE">
              <w:rPr>
                <w:rFonts w:ascii="Arial" w:hAnsi="Arial" w:cs="Arial"/>
                <w:color w:val="000000"/>
                <w:sz w:val="18"/>
                <w:szCs w:val="18"/>
                <w:lang w:val="es-ES"/>
              </w:rPr>
              <w:t xml:space="preserve"> deberá tener un mínimo de 15 ECTS.</w:t>
            </w:r>
          </w:p>
        </w:tc>
      </w:tr>
    </w:tbl>
    <w:p w14:paraId="5828F1D2" w14:textId="77777777" w:rsidR="005E4A10" w:rsidRPr="00B75EC5" w:rsidRDefault="005E4A10" w:rsidP="00B75EC5">
      <w:pPr>
        <w:jc w:val="both"/>
        <w:rPr>
          <w:rFonts w:ascii="Arial" w:hAnsi="Arial" w:cs="Arial"/>
          <w:sz w:val="18"/>
          <w:szCs w:val="18"/>
        </w:rPr>
      </w:pPr>
    </w:p>
    <w:sectPr w:rsidR="005E4A10" w:rsidRPr="00B75EC5" w:rsidSect="00691B3F">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6006BA4"/>
    <w:multiLevelType w:val="hybridMultilevel"/>
    <w:tmpl w:val="89C0181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16B3C1F"/>
    <w:multiLevelType w:val="hybridMultilevel"/>
    <w:tmpl w:val="7A6E34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3F73BB9"/>
    <w:multiLevelType w:val="hybridMultilevel"/>
    <w:tmpl w:val="88C68A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1D0E"/>
    <w:rsid w:val="00012267"/>
    <w:rsid w:val="00062241"/>
    <w:rsid w:val="00062AE0"/>
    <w:rsid w:val="0007524D"/>
    <w:rsid w:val="00080CFF"/>
    <w:rsid w:val="000810F5"/>
    <w:rsid w:val="0008573D"/>
    <w:rsid w:val="000A1311"/>
    <w:rsid w:val="000A4A25"/>
    <w:rsid w:val="000C68A4"/>
    <w:rsid w:val="000F3FBB"/>
    <w:rsid w:val="00171D98"/>
    <w:rsid w:val="0018372E"/>
    <w:rsid w:val="001950EB"/>
    <w:rsid w:val="001A5F87"/>
    <w:rsid w:val="001B34B9"/>
    <w:rsid w:val="001C34A4"/>
    <w:rsid w:val="001C4926"/>
    <w:rsid w:val="002C528B"/>
    <w:rsid w:val="002C53B3"/>
    <w:rsid w:val="002F0C59"/>
    <w:rsid w:val="002F35DD"/>
    <w:rsid w:val="002F5B7C"/>
    <w:rsid w:val="0030291A"/>
    <w:rsid w:val="003154A2"/>
    <w:rsid w:val="003208C4"/>
    <w:rsid w:val="00332315"/>
    <w:rsid w:val="00343745"/>
    <w:rsid w:val="003548A5"/>
    <w:rsid w:val="00382F6E"/>
    <w:rsid w:val="003A7E9B"/>
    <w:rsid w:val="003D56D8"/>
    <w:rsid w:val="00437531"/>
    <w:rsid w:val="0046397C"/>
    <w:rsid w:val="00463C3F"/>
    <w:rsid w:val="004973EA"/>
    <w:rsid w:val="004D002C"/>
    <w:rsid w:val="00505D0A"/>
    <w:rsid w:val="00517824"/>
    <w:rsid w:val="0053235F"/>
    <w:rsid w:val="00564761"/>
    <w:rsid w:val="0056783A"/>
    <w:rsid w:val="00583D54"/>
    <w:rsid w:val="005B477A"/>
    <w:rsid w:val="005C4BF4"/>
    <w:rsid w:val="005E4A10"/>
    <w:rsid w:val="00610482"/>
    <w:rsid w:val="00691B3F"/>
    <w:rsid w:val="006A34EE"/>
    <w:rsid w:val="006F018F"/>
    <w:rsid w:val="006F20B3"/>
    <w:rsid w:val="007B6373"/>
    <w:rsid w:val="007E37FC"/>
    <w:rsid w:val="007F3B1F"/>
    <w:rsid w:val="008076C5"/>
    <w:rsid w:val="00827150"/>
    <w:rsid w:val="008476C0"/>
    <w:rsid w:val="008620A4"/>
    <w:rsid w:val="008B3CA0"/>
    <w:rsid w:val="008B6C42"/>
    <w:rsid w:val="008D6462"/>
    <w:rsid w:val="008F0C79"/>
    <w:rsid w:val="0093337D"/>
    <w:rsid w:val="0093453B"/>
    <w:rsid w:val="00952F88"/>
    <w:rsid w:val="00991697"/>
    <w:rsid w:val="009A64D7"/>
    <w:rsid w:val="009A7074"/>
    <w:rsid w:val="009B10A5"/>
    <w:rsid w:val="00A06941"/>
    <w:rsid w:val="00A2695C"/>
    <w:rsid w:val="00A32DF7"/>
    <w:rsid w:val="00A44DEA"/>
    <w:rsid w:val="00A9299C"/>
    <w:rsid w:val="00A9503D"/>
    <w:rsid w:val="00AE318F"/>
    <w:rsid w:val="00B00320"/>
    <w:rsid w:val="00B30BB6"/>
    <w:rsid w:val="00B469D8"/>
    <w:rsid w:val="00B546E2"/>
    <w:rsid w:val="00B6769D"/>
    <w:rsid w:val="00B75EC5"/>
    <w:rsid w:val="00B80D92"/>
    <w:rsid w:val="00BB64BC"/>
    <w:rsid w:val="00BD4343"/>
    <w:rsid w:val="00BD606C"/>
    <w:rsid w:val="00BE5B5A"/>
    <w:rsid w:val="00C15EB8"/>
    <w:rsid w:val="00C52CB9"/>
    <w:rsid w:val="00C66776"/>
    <w:rsid w:val="00C76258"/>
    <w:rsid w:val="00C87CB2"/>
    <w:rsid w:val="00CA5DBC"/>
    <w:rsid w:val="00CB60C5"/>
    <w:rsid w:val="00CB75ED"/>
    <w:rsid w:val="00CC0EC1"/>
    <w:rsid w:val="00CC6729"/>
    <w:rsid w:val="00D4537F"/>
    <w:rsid w:val="00D46D8D"/>
    <w:rsid w:val="00DA6DC0"/>
    <w:rsid w:val="00DF14EE"/>
    <w:rsid w:val="00E355CD"/>
    <w:rsid w:val="00E855BE"/>
    <w:rsid w:val="00ED092E"/>
    <w:rsid w:val="00F148D9"/>
    <w:rsid w:val="00F92F51"/>
    <w:rsid w:val="00FD5BAD"/>
    <w:rsid w:val="00FF77D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E0648"/>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0A4A25"/>
    <w:rPr>
      <w:sz w:val="16"/>
      <w:szCs w:val="16"/>
    </w:rPr>
  </w:style>
  <w:style w:type="paragraph" w:styleId="Textocomentario">
    <w:name w:val="annotation text"/>
    <w:basedOn w:val="Normal"/>
    <w:link w:val="TextocomentarioCar"/>
    <w:semiHidden/>
    <w:unhideWhenUsed/>
    <w:rsid w:val="000A4A25"/>
  </w:style>
  <w:style w:type="character" w:customStyle="1" w:styleId="TextocomentarioCar">
    <w:name w:val="Texto comentario Car"/>
    <w:basedOn w:val="Fuentedeprrafopredeter"/>
    <w:link w:val="Textocomentario"/>
    <w:semiHidden/>
    <w:rsid w:val="000A4A25"/>
    <w:rPr>
      <w:lang w:val="es-ES_tradnl"/>
    </w:rPr>
  </w:style>
  <w:style w:type="paragraph" w:styleId="Asuntodelcomentario">
    <w:name w:val="annotation subject"/>
    <w:basedOn w:val="Textocomentario"/>
    <w:next w:val="Textocomentario"/>
    <w:link w:val="AsuntodelcomentarioCar"/>
    <w:semiHidden/>
    <w:unhideWhenUsed/>
    <w:rsid w:val="000A4A25"/>
    <w:rPr>
      <w:b/>
      <w:bCs/>
    </w:rPr>
  </w:style>
  <w:style w:type="character" w:customStyle="1" w:styleId="AsuntodelcomentarioCar">
    <w:name w:val="Asunto del comentario Car"/>
    <w:basedOn w:val="TextocomentarioCar"/>
    <w:link w:val="Asuntodelcomentario"/>
    <w:semiHidden/>
    <w:rsid w:val="000A4A25"/>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28F4C-34AA-4226-81EE-DFF4A066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1504</Words>
  <Characters>8768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Sancho Gómez, Fuencisla</cp:lastModifiedBy>
  <cp:revision>46</cp:revision>
  <cp:lastPrinted>2021-10-15T11:23:00Z</cp:lastPrinted>
  <dcterms:created xsi:type="dcterms:W3CDTF">2021-07-13T12:32:00Z</dcterms:created>
  <dcterms:modified xsi:type="dcterms:W3CDTF">2022-02-01T10:19:00Z</dcterms:modified>
</cp:coreProperties>
</file>